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70B" w:rsidP="008A2686" w:rsidRDefault="00885515" w14:paraId="712B421A" w14:textId="3971C885">
      <w:pPr>
        <w:pStyle w:val="Titel"/>
      </w:pPr>
      <w:r>
        <w:t>Model</w:t>
      </w:r>
    </w:p>
    <w:sdt>
      <w:sdtPr>
        <w:id w:val="-1059626054"/>
        <w:placeholder>
          <w:docPart w:val="891AE2C7DB6C4F85B67603A96EFB96D4"/>
        </w:placeholder>
        <w15:appearance w15:val="hidden"/>
        <w:text/>
      </w:sdtPr>
      <w:sdtEndPr/>
      <w:sdtContent>
        <w:p w:rsidR="001000CC" w:rsidP="001000CC" w:rsidRDefault="00885515" w14:paraId="2393DE3A" w14:textId="5D35B85E">
          <w:pPr>
            <w:pStyle w:val="Ondertitel"/>
          </w:pPr>
          <w:r>
            <w:t xml:space="preserve">VOG-Beleid </w:t>
          </w:r>
          <w:r w:rsidR="00FC1878">
            <w:t>Sportorganisaties</w:t>
          </w:r>
        </w:p>
      </w:sdtContent>
    </w:sdt>
    <w:p w:rsidRPr="000E598A" w:rsidR="001000CC" w:rsidP="001000CC" w:rsidRDefault="000E598A" w14:paraId="7AC1176E" w14:textId="53383ED8">
      <w:pPr>
        <w:rPr>
          <w:b/>
          <w:bCs/>
        </w:rPr>
      </w:pPr>
      <w:r w:rsidRPr="000E598A">
        <w:rPr>
          <w:b/>
          <w:bCs/>
        </w:rPr>
        <w:t xml:space="preserve">Versie </w:t>
      </w:r>
      <w:r w:rsidR="00B11F35">
        <w:rPr>
          <w:b/>
          <w:bCs/>
        </w:rPr>
        <w:t>20</w:t>
      </w:r>
      <w:r w:rsidR="003309F0">
        <w:rPr>
          <w:b/>
          <w:bCs/>
        </w:rPr>
        <w:t xml:space="preserve"> maart </w:t>
      </w:r>
      <w:r w:rsidRPr="000E598A">
        <w:rPr>
          <w:b/>
          <w:bCs/>
        </w:rPr>
        <w:t>2024</w:t>
      </w:r>
    </w:p>
    <w:p w:rsidRPr="001000CC" w:rsidR="000E598A" w:rsidP="001000CC" w:rsidRDefault="000E598A" w14:paraId="71FFB483" w14:textId="77777777"/>
    <w:p w:rsidR="000B77F6" w:rsidP="000B77F6" w:rsidRDefault="00AF39EF" w14:paraId="4350CE6F" w14:textId="2E94996B">
      <w:r>
        <w:t>De sportsector</w:t>
      </w:r>
      <w:r w:rsidR="00EF4871">
        <w:t xml:space="preserve"> staat voor een open, eerlijke en veilige sport. </w:t>
      </w:r>
      <w:r w:rsidR="00885515">
        <w:t>Onderdeel van een preventieve aanpak op integriteit is het inzetten van</w:t>
      </w:r>
      <w:r w:rsidR="00097DDF">
        <w:t xml:space="preserve"> </w:t>
      </w:r>
      <w:r w:rsidR="008A7609">
        <w:t>een Verklaring Omtrent Gedrag</w:t>
      </w:r>
      <w:r w:rsidR="00885515">
        <w:t xml:space="preserve"> </w:t>
      </w:r>
      <w:r w:rsidR="008A7609">
        <w:t>(</w:t>
      </w:r>
      <w:r w:rsidR="00450438">
        <w:t>VOG</w:t>
      </w:r>
      <w:r w:rsidR="008A7609">
        <w:t xml:space="preserve">) </w:t>
      </w:r>
      <w:r w:rsidR="00450438">
        <w:t>voor de eigen medewerkers, vrijwilligers en bestuurders</w:t>
      </w:r>
      <w:r w:rsidR="00EF4871">
        <w:t xml:space="preserve"> van een sportbond of -vereniging</w:t>
      </w:r>
      <w:r w:rsidR="00885515">
        <w:t xml:space="preserve">. </w:t>
      </w:r>
      <w:r w:rsidR="005E4D92">
        <w:t xml:space="preserve">Vanwege de AVG </w:t>
      </w:r>
      <w:r w:rsidR="001221C6">
        <w:t xml:space="preserve">dient </w:t>
      </w:r>
      <w:r w:rsidR="005E4D92">
        <w:t xml:space="preserve">een </w:t>
      </w:r>
      <w:r w:rsidR="00EF4871">
        <w:t xml:space="preserve">sportorganisatie </w:t>
      </w:r>
      <w:r w:rsidR="005E4D92">
        <w:t>over beleid</w:t>
      </w:r>
      <w:r w:rsidR="008A7609">
        <w:t xml:space="preserve"> te</w:t>
      </w:r>
      <w:r w:rsidR="005E4D92">
        <w:t xml:space="preserve"> beschikken dat aan een aantal randvoorwaarden voldoet. </w:t>
      </w:r>
      <w:r w:rsidR="00885515">
        <w:t xml:space="preserve">Ter ondersteuning heeft NOC*NSF </w:t>
      </w:r>
      <w:r w:rsidR="005E4D92">
        <w:t xml:space="preserve">hiervoor </w:t>
      </w:r>
      <w:r w:rsidR="00885515">
        <w:t xml:space="preserve">dit model </w:t>
      </w:r>
      <w:r w:rsidR="005E4D92">
        <w:t>ontwikkeld. Sport</w:t>
      </w:r>
      <w:r w:rsidR="00034E96">
        <w:t xml:space="preserve">organisaties </w:t>
      </w:r>
      <w:r w:rsidR="005E4D92">
        <w:t>kunnen dit model gebruiken om een eigen VOG-beleid vast te stellen.</w:t>
      </w:r>
    </w:p>
    <w:p w:rsidR="00885515" w:rsidP="776CA3BA" w:rsidRDefault="00885515" w14:paraId="0BFCE8B0" w14:textId="77777777">
      <w:pPr>
        <w:rPr>
          <w:color w:val="FFFFFF" w:themeColor="background2" w:themeTint="FF" w:themeShade="FF"/>
        </w:rPr>
      </w:pPr>
    </w:p>
    <w:tbl>
      <w:tblPr>
        <w:tblStyle w:val="NOCNSF"/>
        <w:tblW w:w="0" w:type="auto"/>
        <w:tblLook w:val="04A0" w:firstRow="1" w:lastRow="0" w:firstColumn="1" w:lastColumn="0" w:noHBand="0" w:noVBand="1"/>
      </w:tblPr>
      <w:tblGrid>
        <w:gridCol w:w="8777"/>
      </w:tblGrid>
      <w:tr w:rsidR="005E1B4F" w:rsidTr="776CA3BA" w14:paraId="3BF6D38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77" w:type="dxa"/>
            <w:tcMar/>
          </w:tcPr>
          <w:p w:rsidR="005E1B4F" w:rsidP="776CA3BA" w:rsidRDefault="005E1B4F" w14:paraId="3E116259" w14:textId="4401B429">
            <w:pPr>
              <w:rPr>
                <w:color w:val="FFFFFF" w:themeColor="background2" w:themeTint="FF" w:themeShade="FF"/>
              </w:rPr>
            </w:pPr>
            <w:r w:rsidRPr="776CA3BA" w:rsidR="005E1B4F">
              <w:rPr>
                <w:color w:val="FFFFFF" w:themeColor="background2" w:themeTint="FF" w:themeShade="FF"/>
              </w:rPr>
              <w:t>Leeswijzer: Dit model is een hulpmiddel. Sport</w:t>
            </w:r>
            <w:r w:rsidRPr="776CA3BA" w:rsidR="00034E96">
              <w:rPr>
                <w:color w:val="FFFFFF" w:themeColor="background2" w:themeTint="FF" w:themeShade="FF"/>
              </w:rPr>
              <w:t>organisaties</w:t>
            </w:r>
            <w:r w:rsidRPr="776CA3BA" w:rsidR="005E1B4F">
              <w:rPr>
                <w:color w:val="FFFFFF" w:themeColor="background2" w:themeTint="FF" w:themeShade="FF"/>
              </w:rPr>
              <w:t xml:space="preserve"> </w:t>
            </w:r>
            <w:r w:rsidRPr="776CA3BA" w:rsidR="00A670DA">
              <w:rPr>
                <w:color w:val="FFFFFF" w:themeColor="background2" w:themeTint="FF" w:themeShade="FF"/>
              </w:rPr>
              <w:t>dienen</w:t>
            </w:r>
            <w:r w:rsidRPr="776CA3BA" w:rsidR="005E1B4F">
              <w:rPr>
                <w:color w:val="FFFFFF" w:themeColor="background2" w:themeTint="FF" w:themeShade="FF"/>
              </w:rPr>
              <w:t xml:space="preserve"> </w:t>
            </w:r>
            <w:r w:rsidRPr="776CA3BA" w:rsidR="00CA3726">
              <w:rPr>
                <w:color w:val="FFFFFF" w:themeColor="background2" w:themeTint="FF" w:themeShade="FF"/>
              </w:rPr>
              <w:t xml:space="preserve">dit </w:t>
            </w:r>
            <w:r w:rsidRPr="776CA3BA" w:rsidR="005E1B4F">
              <w:rPr>
                <w:color w:val="FFFFFF" w:themeColor="background2" w:themeTint="FF" w:themeShade="FF"/>
              </w:rPr>
              <w:t xml:space="preserve">zelf </w:t>
            </w:r>
            <w:r w:rsidRPr="776CA3BA" w:rsidR="00CA3726">
              <w:rPr>
                <w:color w:val="FFFFFF" w:themeColor="background2" w:themeTint="FF" w:themeShade="FF"/>
              </w:rPr>
              <w:t xml:space="preserve">verder </w:t>
            </w:r>
            <w:r w:rsidRPr="776CA3BA" w:rsidR="00093ACD">
              <w:rPr>
                <w:color w:val="FFFFFF" w:themeColor="background2" w:themeTint="FF" w:themeShade="FF"/>
              </w:rPr>
              <w:t xml:space="preserve">aan te passen </w:t>
            </w:r>
            <w:r w:rsidRPr="776CA3BA" w:rsidR="00446577">
              <w:rPr>
                <w:color w:val="FFFFFF" w:themeColor="background2" w:themeTint="FF" w:themeShade="FF"/>
              </w:rPr>
              <w:t>op de eigen situatie</w:t>
            </w:r>
            <w:r w:rsidRPr="776CA3BA" w:rsidR="005E1B4F">
              <w:rPr>
                <w:color w:val="FFFFFF" w:themeColor="background2" w:themeTint="FF" w:themeShade="FF"/>
              </w:rPr>
              <w:t xml:space="preserve">. </w:t>
            </w:r>
            <w:r w:rsidRPr="776CA3BA" w:rsidR="0021598F">
              <w:rPr>
                <w:color w:val="FFFFFF" w:themeColor="background2" w:themeTint="FF" w:themeShade="FF"/>
              </w:rPr>
              <w:t>C</w:t>
            </w:r>
            <w:r w:rsidRPr="776CA3BA" w:rsidR="005E1B4F">
              <w:rPr>
                <w:color w:val="FFFFFF" w:themeColor="background2" w:themeTint="FF" w:themeShade="FF"/>
              </w:rPr>
              <w:t xml:space="preserve">ursieve tekst </w:t>
            </w:r>
            <w:r w:rsidRPr="776CA3BA" w:rsidR="003F29F9">
              <w:rPr>
                <w:color w:val="FFFFFF" w:themeColor="background2" w:themeTint="FF" w:themeShade="FF"/>
              </w:rPr>
              <w:t xml:space="preserve">zijn opties waaruit </w:t>
            </w:r>
            <w:r w:rsidRPr="776CA3BA" w:rsidR="005E1B4F">
              <w:rPr>
                <w:color w:val="FFFFFF" w:themeColor="background2" w:themeTint="FF" w:themeShade="FF"/>
              </w:rPr>
              <w:t>de sport</w:t>
            </w:r>
            <w:r w:rsidRPr="776CA3BA" w:rsidR="00034E96">
              <w:rPr>
                <w:color w:val="FFFFFF" w:themeColor="background2" w:themeTint="FF" w:themeShade="FF"/>
              </w:rPr>
              <w:t>organisatie</w:t>
            </w:r>
            <w:r w:rsidRPr="776CA3BA" w:rsidR="005E1B4F">
              <w:rPr>
                <w:color w:val="FFFFFF" w:themeColor="background2" w:themeTint="FF" w:themeShade="FF"/>
              </w:rPr>
              <w:t xml:space="preserve"> zelf kan </w:t>
            </w:r>
            <w:r w:rsidRPr="776CA3BA" w:rsidR="003F29F9">
              <w:rPr>
                <w:color w:val="FFFFFF" w:themeColor="background2" w:themeTint="FF" w:themeShade="FF"/>
              </w:rPr>
              <w:t>kiezen</w:t>
            </w:r>
            <w:r w:rsidRPr="776CA3BA" w:rsidR="005E1B4F">
              <w:rPr>
                <w:color w:val="FFFFFF" w:themeColor="background2" w:themeTint="FF" w:themeShade="FF"/>
              </w:rPr>
              <w:t xml:space="preserve">. Van de overige tekst </w:t>
            </w:r>
            <w:r w:rsidRPr="776CA3BA" w:rsidR="00A8216D">
              <w:rPr>
                <w:color w:val="FFFFFF" w:themeColor="background2" w:themeTint="FF" w:themeShade="FF"/>
              </w:rPr>
              <w:t xml:space="preserve">adviseert NOC*NSF om </w:t>
            </w:r>
            <w:r w:rsidRPr="776CA3BA" w:rsidR="005E1B4F">
              <w:rPr>
                <w:color w:val="FFFFFF" w:themeColor="background2" w:themeTint="FF" w:themeShade="FF"/>
              </w:rPr>
              <w:t>deze ongewijzigd over te nemen.</w:t>
            </w:r>
            <w:r w:rsidRPr="776CA3BA" w:rsidR="00CE7D72">
              <w:rPr>
                <w:color w:val="FFFFFF" w:themeColor="background2" w:themeTint="FF" w:themeShade="FF"/>
              </w:rPr>
              <w:t xml:space="preserve"> </w:t>
            </w:r>
            <w:r w:rsidRPr="776CA3BA" w:rsidR="005932F1">
              <w:rPr>
                <w:color w:val="FFFFFF" w:themeColor="background2" w:themeTint="FF" w:themeShade="FF"/>
              </w:rPr>
              <w:t>Zorg ervoor dat nadat het beleid is vastgesteld, dit ook wordt uitgevoerd</w:t>
            </w:r>
            <w:r w:rsidRPr="776CA3BA" w:rsidR="008A5A9B">
              <w:rPr>
                <w:color w:val="FFFFFF" w:themeColor="background2" w:themeTint="FF" w:themeShade="FF"/>
              </w:rPr>
              <w:t xml:space="preserve"> en gecommuniceerd. </w:t>
            </w:r>
          </w:p>
        </w:tc>
      </w:tr>
    </w:tbl>
    <w:p w:rsidR="00442289" w:rsidP="00F47EA3" w:rsidRDefault="00442289" w14:paraId="4B7838C9" w14:textId="0FB4DF39"/>
    <w:p w:rsidR="00442289" w:rsidRDefault="00442289" w14:paraId="28E45929" w14:textId="77777777">
      <w:r>
        <w:br w:type="page"/>
      </w:r>
    </w:p>
    <w:sdt>
      <w:sdtPr>
        <w:rPr>
          <w:highlight w:val="yellow"/>
        </w:rPr>
        <w:id w:val="1676689602"/>
        <w:placeholder>
          <w:docPart w:val="7FCF846F1B504100ADC3075FCB2E5872"/>
        </w:placeholder>
        <w15:appearance w15:val="hidden"/>
        <w:text/>
      </w:sdtPr>
      <w:sdtEndPr>
        <w:rPr>
          <w:highlight w:val="yellow"/>
        </w:rPr>
      </w:sdtEndPr>
      <w:sdtContent>
        <w:p w:rsidR="00214ADE" w:rsidP="00214ADE" w:rsidRDefault="00214ADE" w14:paraId="4B45E592" w14:textId="3FFBD2A0">
          <w:pPr>
            <w:pStyle w:val="Ondertitel"/>
          </w:pPr>
          <w:r w:rsidRPr="49AE7C9A" w:rsidR="1D83E9C2">
            <w:rPr>
              <w:highlight w:val="yellow"/>
            </w:rPr>
            <w:t>V</w:t>
          </w:r>
          <w:r w:rsidRPr="49AE7C9A" w:rsidR="00214ADE">
            <w:rPr>
              <w:highlight w:val="yellow"/>
            </w:rPr>
            <w:t>OG-Beleid [sportorganisatie]</w:t>
          </w:r>
        </w:p>
      </w:sdtContent>
    </w:sdt>
    <w:p w:rsidR="00F47EA3" w:rsidP="00F47EA3" w:rsidRDefault="00F47EA3" w14:paraId="4BFBA34F" w14:textId="77777777"/>
    <w:p w:rsidRPr="008D508F" w:rsidR="009D7787" w:rsidP="002E198A" w:rsidRDefault="009D7787" w14:paraId="7A70DA63" w14:textId="504809C6">
      <w:pPr>
        <w:pStyle w:val="Kop1"/>
        <w:rPr/>
      </w:pPr>
      <w:r w:rsidR="03C1908E">
        <w:rPr/>
        <w:t>I</w:t>
      </w:r>
      <w:r w:rsidR="009D7787">
        <w:rPr/>
        <w:t>ntroductie</w:t>
      </w:r>
    </w:p>
    <w:p w:rsidR="00780298" w:rsidP="009D7787" w:rsidRDefault="00F14DDF" w14:paraId="6C93D33F" w14:textId="20B447C8">
      <w:r>
        <w:t xml:space="preserve">Dit is het VOG-beleid </w:t>
      </w:r>
      <w:r w:rsidRPr="00051F63">
        <w:t xml:space="preserve">van </w:t>
      </w:r>
      <w:r w:rsidRPr="001F6B28">
        <w:rPr>
          <w:highlight w:val="yellow"/>
        </w:rPr>
        <w:t>[</w:t>
      </w:r>
      <w:r w:rsidRPr="001F6B28" w:rsidR="00034E96">
        <w:rPr>
          <w:highlight w:val="yellow"/>
        </w:rPr>
        <w:t>sportorganisatie</w:t>
      </w:r>
      <w:r w:rsidRPr="001F6B28">
        <w:rPr>
          <w:highlight w:val="yellow"/>
        </w:rPr>
        <w:t>]</w:t>
      </w:r>
      <w:r w:rsidRPr="00051F63">
        <w:t>.</w:t>
      </w:r>
      <w:r>
        <w:t xml:space="preserve"> </w:t>
      </w:r>
      <w:r w:rsidRPr="00AD55AD" w:rsidR="00AD55AD">
        <w:t>Binnen de sport hechten we waarde aan een veilige, integere sportomgeving.</w:t>
      </w:r>
      <w:r w:rsidR="00AD55AD">
        <w:t xml:space="preserve"> </w:t>
      </w:r>
      <w:r w:rsidR="00102B18">
        <w:t>Hiervoor nemen we diverse preventieve maatregelen</w:t>
      </w:r>
      <w:r w:rsidR="007737D1">
        <w:t>.</w:t>
      </w:r>
      <w:r w:rsidR="00102B18">
        <w:t xml:space="preserve"> </w:t>
      </w:r>
      <w:r w:rsidR="007E21E7">
        <w:t xml:space="preserve">Een van deze maatregelen is het inzetten van </w:t>
      </w:r>
      <w:proofErr w:type="spellStart"/>
      <w:r w:rsidR="00102B18">
        <w:t>VOG’s</w:t>
      </w:r>
      <w:proofErr w:type="spellEnd"/>
      <w:r w:rsidR="00102B18">
        <w:t xml:space="preserve">. </w:t>
      </w:r>
      <w:r w:rsidR="003B2441">
        <w:t xml:space="preserve">Ook </w:t>
      </w:r>
      <w:r w:rsidR="005F78FC">
        <w:t xml:space="preserve">NOC*NSF, het ministerie van Volksgezondheid, Welzijn en Sport, </w:t>
      </w:r>
      <w:r w:rsidR="003B2441">
        <w:t xml:space="preserve">en </w:t>
      </w:r>
      <w:r w:rsidR="005F78FC">
        <w:t>gemeenten</w:t>
      </w:r>
      <w:r w:rsidR="003B2441">
        <w:t>, zien</w:t>
      </w:r>
      <w:r w:rsidR="008A7609">
        <w:t xml:space="preserve"> de</w:t>
      </w:r>
      <w:r w:rsidR="003B2441">
        <w:t xml:space="preserve"> VOG als belangrijk onderdeel van een preventie</w:t>
      </w:r>
      <w:r w:rsidR="00996798">
        <w:t xml:space="preserve">ve aanpak van integriteit. </w:t>
      </w:r>
    </w:p>
    <w:p w:rsidR="00B23A7B" w:rsidP="009D7787" w:rsidRDefault="00B23A7B" w14:paraId="40BFC981" w14:textId="77777777"/>
    <w:p w:rsidR="001A4D5A" w:rsidP="001A4D5A" w:rsidRDefault="001A4D5A" w14:paraId="3F1C3B6C" w14:textId="63345223">
      <w:r>
        <w:t xml:space="preserve">De VOG is een verklaring van het ministerie van Veiligheid en Justitie, waaruit blijkt dat het gedrag uit het verleden van </w:t>
      </w:r>
      <w:r w:rsidR="00830AE8">
        <w:t>een</w:t>
      </w:r>
      <w:r>
        <w:t xml:space="preserve"> persoon geen bezwaar oplevert voor het gevraagde doel, bijvoorbeeld het verkrijgen van een nieuwe baan of het werken met minderjarigen bij een sport</w:t>
      </w:r>
      <w:r w:rsidR="00DC0F04">
        <w:t>organisatie</w:t>
      </w:r>
      <w:r>
        <w:t>. De VOG is één van de middelen om een veilige werkomgeving te bieden of bij te dragen aan een veilige club</w:t>
      </w:r>
      <w:r w:rsidR="00DC0F04">
        <w:t xml:space="preserve"> of</w:t>
      </w:r>
      <w:r>
        <w:t xml:space="preserve"> vereniging. </w:t>
      </w:r>
      <w:r w:rsidR="00FD6066">
        <w:t xml:space="preserve">Naast bijvoorbeeld voorlichting, bewustwording, </w:t>
      </w:r>
      <w:r w:rsidR="002F0372">
        <w:t xml:space="preserve">duidelijke meldstructuren en referentiechecks. </w:t>
      </w:r>
      <w:r>
        <w:t>Een VOG is daarom niet het enige middel.</w:t>
      </w:r>
      <w:r w:rsidR="00DB02AF">
        <w:t xml:space="preserve"> </w:t>
      </w:r>
    </w:p>
    <w:p w:rsidR="001A4D5A" w:rsidP="009D7787" w:rsidRDefault="001A4D5A" w14:paraId="653BB85A" w14:textId="77777777"/>
    <w:p w:rsidR="00167F8F" w:rsidP="009D7787" w:rsidRDefault="00167F8F" w14:paraId="70A8F378" w14:textId="1626CC87">
      <w:r w:rsidRPr="00167F8F">
        <w:t xml:space="preserve">Het </w:t>
      </w:r>
      <w:r>
        <w:t>inzetten van</w:t>
      </w:r>
      <w:r w:rsidRPr="00167F8F">
        <w:t xml:space="preserve"> een VOG geeft meer zekerheid over het verleden van (nieuwe) medewerkers</w:t>
      </w:r>
      <w:r w:rsidR="00957A45">
        <w:t>, vrijwilligers</w:t>
      </w:r>
      <w:r>
        <w:t>,</w:t>
      </w:r>
      <w:r w:rsidRPr="00167F8F">
        <w:t xml:space="preserve"> trainers, coaches, begeleiders </w:t>
      </w:r>
      <w:r w:rsidR="00957A45">
        <w:t>en/</w:t>
      </w:r>
      <w:r w:rsidRPr="00167F8F">
        <w:t xml:space="preserve">of verzorgers en het vermindert de kans dat personen, die eerder in de fout zijn gegaan, een functie bij </w:t>
      </w:r>
      <w:r w:rsidR="00FD5B95">
        <w:t xml:space="preserve">ons </w:t>
      </w:r>
      <w:r w:rsidRPr="00167F8F">
        <w:t xml:space="preserve">kunnen uitoefenen. </w:t>
      </w:r>
      <w:r w:rsidR="00FD5B95">
        <w:t xml:space="preserve">Zo laten we zien </w:t>
      </w:r>
      <w:r w:rsidRPr="00167F8F">
        <w:t xml:space="preserve">dat </w:t>
      </w:r>
      <w:r w:rsidR="00FD5B95">
        <w:t xml:space="preserve">we </w:t>
      </w:r>
      <w:r w:rsidRPr="00167F8F">
        <w:t xml:space="preserve">de veiligheid van </w:t>
      </w:r>
      <w:r w:rsidR="00FD5B95">
        <w:t xml:space="preserve">onze </w:t>
      </w:r>
      <w:r w:rsidRPr="00167F8F">
        <w:t>medewerkers</w:t>
      </w:r>
      <w:r>
        <w:t>, vrijwilligers en sporters</w:t>
      </w:r>
      <w:r w:rsidRPr="00167F8F">
        <w:t xml:space="preserve"> serieus </w:t>
      </w:r>
      <w:r w:rsidR="00FD5B95">
        <w:t>nemen</w:t>
      </w:r>
      <w:r w:rsidRPr="00167F8F">
        <w:t>.</w:t>
      </w:r>
    </w:p>
    <w:p w:rsidR="00167F8F" w:rsidP="009D7787" w:rsidRDefault="00167F8F" w14:paraId="0949BA0E" w14:textId="77777777"/>
    <w:p w:rsidRPr="002870E2" w:rsidR="002870E2" w:rsidP="00503671" w:rsidRDefault="00E456AC" w14:paraId="28256370" w14:textId="68EA3824">
      <w:r w:rsidRPr="002870E2">
        <w:t xml:space="preserve">Dit </w:t>
      </w:r>
      <w:r w:rsidRPr="002870E2" w:rsidR="007744B9">
        <w:t xml:space="preserve">beleid van </w:t>
      </w:r>
      <w:r w:rsidRPr="001F6B28" w:rsidR="007744B9">
        <w:rPr>
          <w:highlight w:val="yellow"/>
        </w:rPr>
        <w:t>[</w:t>
      </w:r>
      <w:r w:rsidRPr="001F6B28" w:rsidR="00034E96">
        <w:rPr>
          <w:highlight w:val="yellow"/>
        </w:rPr>
        <w:t>sportorganisatie</w:t>
      </w:r>
      <w:r w:rsidRPr="001F6B28" w:rsidR="007744B9">
        <w:rPr>
          <w:highlight w:val="yellow"/>
        </w:rPr>
        <w:t>]</w:t>
      </w:r>
      <w:r w:rsidRPr="002870E2" w:rsidR="007744B9">
        <w:t xml:space="preserve"> gaat over</w:t>
      </w:r>
      <w:r w:rsidRPr="002870E2" w:rsidR="00503671">
        <w:t xml:space="preserve"> d</w:t>
      </w:r>
      <w:r w:rsidRPr="002870E2" w:rsidR="00034E96">
        <w:t>e eigen organisatie</w:t>
      </w:r>
      <w:r w:rsidR="00051F63">
        <w:t xml:space="preserve">, </w:t>
      </w:r>
      <w:r w:rsidR="00B44DD8">
        <w:t xml:space="preserve">en </w:t>
      </w:r>
      <w:r w:rsidR="00051F63">
        <w:t xml:space="preserve">is vastgesteld door </w:t>
      </w:r>
      <w:r w:rsidRPr="001F6B28" w:rsidR="00051F63">
        <w:rPr>
          <w:highlight w:val="yellow"/>
        </w:rPr>
        <w:t>[bestuur / directie</w:t>
      </w:r>
      <w:r w:rsidRPr="001F6B28" w:rsidR="00503671">
        <w:rPr>
          <w:highlight w:val="yellow"/>
        </w:rPr>
        <w:t xml:space="preserve"> </w:t>
      </w:r>
      <w:r w:rsidRPr="001F6B28" w:rsidR="00051F63">
        <w:rPr>
          <w:highlight w:val="yellow"/>
        </w:rPr>
        <w:t>/ directeur / voorzitter]</w:t>
      </w:r>
      <w:r w:rsidR="00CF0F67">
        <w:t xml:space="preserve">. Het beleid </w:t>
      </w:r>
      <w:r w:rsidR="00CE0AEC">
        <w:t xml:space="preserve">is geldend </w:t>
      </w:r>
      <w:r w:rsidR="00CF0F67">
        <w:t xml:space="preserve">per </w:t>
      </w:r>
      <w:r w:rsidRPr="001F6B28" w:rsidR="00CF0F67">
        <w:rPr>
          <w:highlight w:val="yellow"/>
        </w:rPr>
        <w:t>[datum invoegen]</w:t>
      </w:r>
      <w:r w:rsidR="00CF0F67">
        <w:t>.</w:t>
      </w:r>
    </w:p>
    <w:p w:rsidR="002870E2" w:rsidP="00503671" w:rsidRDefault="002870E2" w14:paraId="29C08145" w14:textId="77777777">
      <w:pPr>
        <w:rPr>
          <w:i/>
          <w:iCs/>
        </w:rPr>
      </w:pPr>
    </w:p>
    <w:p w:rsidR="00D14244" w:rsidP="4E3886E6" w:rsidRDefault="00D14244" w14:paraId="6420D042" w14:textId="77777777">
      <w:pPr>
        <w:rPr>
          <w:i/>
          <w:iCs/>
        </w:rPr>
      </w:pPr>
      <w:r w:rsidRPr="4E3886E6">
        <w:rPr>
          <w:i/>
          <w:iCs/>
        </w:rPr>
        <w:t xml:space="preserve">Voor sportbonden: </w:t>
      </w:r>
    </w:p>
    <w:p w:rsidR="00640291" w:rsidP="00503671" w:rsidRDefault="0057772D" w14:paraId="29F1FF77" w14:textId="1A42416C">
      <w:pPr>
        <w:rPr>
          <w:i/>
          <w:iCs/>
        </w:rPr>
      </w:pPr>
      <w:r>
        <w:rPr>
          <w:i/>
          <w:iCs/>
        </w:rPr>
        <w:t>O</w:t>
      </w:r>
      <w:r w:rsidR="002870E2">
        <w:rPr>
          <w:i/>
          <w:iCs/>
        </w:rPr>
        <w:t xml:space="preserve">ptie </w:t>
      </w:r>
      <w:r w:rsidR="002E1EDA">
        <w:rPr>
          <w:i/>
          <w:iCs/>
        </w:rPr>
        <w:t>1:</w:t>
      </w:r>
      <w:r w:rsidR="002870E2">
        <w:rPr>
          <w:i/>
          <w:iCs/>
        </w:rPr>
        <w:t xml:space="preserve"> </w:t>
      </w:r>
      <w:r w:rsidR="00E75DEE">
        <w:rPr>
          <w:i/>
          <w:iCs/>
        </w:rPr>
        <w:t xml:space="preserve">In dit beleid is niet vastgelegd hoe </w:t>
      </w:r>
      <w:r w:rsidRPr="001F6B28" w:rsidR="00E456AC">
        <w:rPr>
          <w:i/>
          <w:iCs/>
          <w:highlight w:val="yellow"/>
        </w:rPr>
        <w:t>[sport</w:t>
      </w:r>
      <w:r w:rsidR="00DB0ABC">
        <w:rPr>
          <w:i/>
          <w:iCs/>
          <w:highlight w:val="yellow"/>
        </w:rPr>
        <w:t>bond</w:t>
      </w:r>
      <w:r w:rsidRPr="001F6B28" w:rsidR="00E456AC">
        <w:rPr>
          <w:i/>
          <w:iCs/>
          <w:highlight w:val="yellow"/>
        </w:rPr>
        <w:t>]</w:t>
      </w:r>
      <w:r w:rsidRPr="00E456AC" w:rsidR="00E456AC">
        <w:rPr>
          <w:i/>
          <w:iCs/>
        </w:rPr>
        <w:t xml:space="preserve"> </w:t>
      </w:r>
      <w:r w:rsidR="00CB048E">
        <w:rPr>
          <w:i/>
          <w:iCs/>
        </w:rPr>
        <w:t xml:space="preserve">omgaat met VOG-beleid richting </w:t>
      </w:r>
      <w:r w:rsidR="002870E2">
        <w:rPr>
          <w:i/>
          <w:iCs/>
        </w:rPr>
        <w:t>aangesloten verenigingen.</w:t>
      </w:r>
    </w:p>
    <w:p w:rsidR="002870E2" w:rsidP="00503671" w:rsidRDefault="002870E2" w14:paraId="3560031C" w14:textId="77777777">
      <w:pPr>
        <w:rPr>
          <w:i/>
          <w:iCs/>
        </w:rPr>
      </w:pPr>
    </w:p>
    <w:p w:rsidR="002870E2" w:rsidP="00503671" w:rsidRDefault="002870E2" w14:paraId="0088D14A" w14:textId="2A4B8553">
      <w:pPr>
        <w:rPr>
          <w:i/>
          <w:iCs/>
        </w:rPr>
      </w:pPr>
      <w:r>
        <w:rPr>
          <w:i/>
          <w:iCs/>
        </w:rPr>
        <w:t xml:space="preserve">Optie </w:t>
      </w:r>
      <w:r w:rsidR="002E1EDA">
        <w:rPr>
          <w:i/>
          <w:iCs/>
        </w:rPr>
        <w:t>2:</w:t>
      </w:r>
      <w:r w:rsidR="00D14244">
        <w:rPr>
          <w:i/>
          <w:iCs/>
        </w:rPr>
        <w:t xml:space="preserve"> Onderdeel van dit beleid is ook hoe </w:t>
      </w:r>
      <w:r w:rsidRPr="001F6B28" w:rsidR="00D14244">
        <w:rPr>
          <w:i/>
          <w:iCs/>
          <w:highlight w:val="yellow"/>
        </w:rPr>
        <w:t>[sportbond]</w:t>
      </w:r>
      <w:r w:rsidR="00D14244">
        <w:rPr>
          <w:i/>
          <w:iCs/>
        </w:rPr>
        <w:t xml:space="preserve"> omgaat met VOG-beleid richting de aangesloten verenigingen. </w:t>
      </w:r>
      <w:r w:rsidR="001F6B28">
        <w:rPr>
          <w:i/>
          <w:iCs/>
        </w:rPr>
        <w:t>[</w:t>
      </w:r>
      <w:r w:rsidR="00D14244">
        <w:rPr>
          <w:i/>
          <w:iCs/>
        </w:rPr>
        <w:t>NB Dit wordt in het model niet verder uitgewerkt.</w:t>
      </w:r>
      <w:r w:rsidR="00B4648B">
        <w:rPr>
          <w:i/>
          <w:iCs/>
        </w:rPr>
        <w:t xml:space="preserve"> Voor meer informatie en ondersteuning: zie</w:t>
      </w:r>
      <w:r w:rsidR="00441995">
        <w:rPr>
          <w:i/>
          <w:iCs/>
        </w:rPr>
        <w:t xml:space="preserve"> </w:t>
      </w:r>
      <w:hyperlink w:history="1" r:id="rId11">
        <w:r w:rsidRPr="00B131C5" w:rsidR="00441995">
          <w:rPr>
            <w:rStyle w:val="Hyperlink"/>
            <w:i/>
            <w:iCs/>
          </w:rPr>
          <w:t>https://nocnsf.nl/nederland-sport-veilig/verklaring-omtrent-het-gedrag-voor-vrijwilligers</w:t>
        </w:r>
      </w:hyperlink>
      <w:r w:rsidR="00B4648B">
        <w:rPr>
          <w:i/>
          <w:iCs/>
        </w:rPr>
        <w:t xml:space="preserve"> </w:t>
      </w:r>
      <w:r w:rsidR="00BE0ED7">
        <w:rPr>
          <w:i/>
          <w:iCs/>
        </w:rPr>
        <w:t xml:space="preserve">en </w:t>
      </w:r>
      <w:hyperlink w:history="1" r:id="rId12">
        <w:r w:rsidRPr="00EA51C4" w:rsidR="008C14A4">
          <w:rPr>
            <w:rStyle w:val="Hyperlink"/>
            <w:i/>
            <w:iCs/>
          </w:rPr>
          <w:t>https://nocnsf.nl/nederland-sport-veilig/doe-mee</w:t>
        </w:r>
      </w:hyperlink>
      <w:r w:rsidR="008C14A4">
        <w:rPr>
          <w:i/>
          <w:iCs/>
        </w:rPr>
        <w:t xml:space="preserve">] </w:t>
      </w:r>
    </w:p>
    <w:p w:rsidRPr="00B12C97" w:rsidR="00D4721B" w:rsidP="00503671" w:rsidRDefault="00D4721B" w14:paraId="122A880B" w14:textId="77777777">
      <w:pPr>
        <w:rPr>
          <w:i/>
          <w:iCs/>
        </w:rPr>
      </w:pPr>
    </w:p>
    <w:p w:rsidRPr="00B12C97" w:rsidR="00D4721B" w:rsidP="00503671" w:rsidRDefault="00D4721B" w14:paraId="32F62984" w14:textId="438E22D8">
      <w:r w:rsidRPr="00B12C97">
        <w:t xml:space="preserve">Binnen </w:t>
      </w:r>
      <w:r w:rsidRPr="001F6B28">
        <w:rPr>
          <w:highlight w:val="yellow"/>
        </w:rPr>
        <w:t>[sportorganisatie]</w:t>
      </w:r>
      <w:r w:rsidRPr="00B12C97">
        <w:t xml:space="preserve"> kan dit beschouwd worden als een aanvulling op </w:t>
      </w:r>
      <w:r w:rsidRPr="00B12C97" w:rsidR="00B12C97">
        <w:t>het bredere beleid op integriteit en sociale veiligheid, zie hiervoor de volgende documenten:</w:t>
      </w:r>
    </w:p>
    <w:p w:rsidRPr="001F6B28" w:rsidR="00B12C97" w:rsidP="00B12C97" w:rsidRDefault="00B12C97" w14:paraId="59653036" w14:textId="10669001">
      <w:pPr>
        <w:pStyle w:val="Lijstalinea"/>
        <w:numPr>
          <w:ilvl w:val="0"/>
          <w:numId w:val="22"/>
        </w:numPr>
        <w:rPr>
          <w:i/>
          <w:iCs/>
          <w:highlight w:val="yellow"/>
        </w:rPr>
      </w:pPr>
      <w:r w:rsidRPr="001F6B28">
        <w:rPr>
          <w:i/>
          <w:iCs/>
          <w:highlight w:val="yellow"/>
        </w:rPr>
        <w:t>[…]</w:t>
      </w:r>
    </w:p>
    <w:p w:rsidRPr="001F6B28" w:rsidR="00B12C97" w:rsidP="00B12C97" w:rsidRDefault="00B12C97" w14:paraId="60DF0386" w14:textId="6CD2950C">
      <w:pPr>
        <w:pStyle w:val="Lijstalinea"/>
        <w:numPr>
          <w:ilvl w:val="0"/>
          <w:numId w:val="22"/>
        </w:numPr>
        <w:rPr>
          <w:i/>
          <w:iCs/>
          <w:highlight w:val="yellow"/>
        </w:rPr>
      </w:pPr>
      <w:r w:rsidRPr="001F6B28">
        <w:rPr>
          <w:i/>
          <w:iCs/>
          <w:highlight w:val="yellow"/>
        </w:rPr>
        <w:t>[…]</w:t>
      </w:r>
    </w:p>
    <w:p w:rsidRPr="001F6B28" w:rsidR="00B12C97" w:rsidP="00B12C97" w:rsidRDefault="00B12C97" w14:paraId="354DC8A1" w14:textId="161B8C5B">
      <w:pPr>
        <w:pStyle w:val="Lijstalinea"/>
        <w:numPr>
          <w:ilvl w:val="0"/>
          <w:numId w:val="22"/>
        </w:numPr>
        <w:rPr>
          <w:i/>
          <w:iCs/>
          <w:highlight w:val="yellow"/>
        </w:rPr>
      </w:pPr>
      <w:r w:rsidRPr="001F6B28">
        <w:rPr>
          <w:i/>
          <w:iCs/>
          <w:highlight w:val="yellow"/>
        </w:rPr>
        <w:t>[…]</w:t>
      </w:r>
    </w:p>
    <w:p w:rsidR="00D4721B" w:rsidP="00503671" w:rsidRDefault="00D4721B" w14:paraId="24ECC61E" w14:textId="77777777"/>
    <w:p w:rsidR="00B23A7B" w:rsidP="00FA077C" w:rsidRDefault="00AF64FB" w14:paraId="1FDA66C2" w14:textId="0BB45D9A">
      <w:pPr>
        <w:pStyle w:val="Kop1"/>
      </w:pPr>
      <w:r>
        <w:t xml:space="preserve">Randvoorwaarden </w:t>
      </w:r>
    </w:p>
    <w:p w:rsidRPr="00BB523B" w:rsidR="00AF64FB" w:rsidP="009D7787" w:rsidRDefault="00BB523B" w14:paraId="7BCC05BC" w14:textId="65A18C36">
      <w:r w:rsidRPr="00BB523B">
        <w:t xml:space="preserve">Het VOG-beleid van </w:t>
      </w:r>
      <w:r w:rsidRPr="00DB0ABC">
        <w:rPr>
          <w:highlight w:val="yellow"/>
        </w:rPr>
        <w:t>[sport</w:t>
      </w:r>
      <w:r w:rsidRPr="00DB0ABC" w:rsidR="00137DDC">
        <w:rPr>
          <w:highlight w:val="yellow"/>
        </w:rPr>
        <w:t>organisatie</w:t>
      </w:r>
      <w:r w:rsidRPr="00DB0ABC">
        <w:rPr>
          <w:highlight w:val="yellow"/>
        </w:rPr>
        <w:t>]</w:t>
      </w:r>
      <w:r w:rsidRPr="00BB523B">
        <w:t xml:space="preserve"> voldoet aan de volgende randvoorwaarden rondom de aanvraag, registratie en monitoring van </w:t>
      </w:r>
      <w:proofErr w:type="spellStart"/>
      <w:r w:rsidRPr="00BB523B">
        <w:t>VOG’s</w:t>
      </w:r>
      <w:proofErr w:type="spellEnd"/>
      <w:r w:rsidRPr="00BB523B">
        <w:t>.</w:t>
      </w:r>
    </w:p>
    <w:p w:rsidR="00BB523B" w:rsidP="00BB523B" w:rsidRDefault="00BB523B" w14:paraId="2065BF90" w14:textId="77777777"/>
    <w:p w:rsidRPr="00936E57" w:rsidR="006649E5" w:rsidP="006649E5" w:rsidRDefault="006649E5" w14:paraId="27CE3BEF" w14:textId="2893226C">
      <w:pPr>
        <w:pStyle w:val="Lijstalinea"/>
        <w:numPr>
          <w:ilvl w:val="0"/>
          <w:numId w:val="21"/>
        </w:numPr>
      </w:pPr>
      <w:r>
        <w:lastRenderedPageBreak/>
        <w:t xml:space="preserve">Informatieverplichting: </w:t>
      </w:r>
      <w:r w:rsidR="008D6DCC">
        <w:t>W</w:t>
      </w:r>
      <w:r w:rsidR="00DD6FE1">
        <w:t xml:space="preserve">e informeren </w:t>
      </w:r>
      <w:r w:rsidR="00F7755B">
        <w:t>(</w:t>
      </w:r>
      <w:r>
        <w:t>toekomstige</w:t>
      </w:r>
      <w:r w:rsidR="00F7755B">
        <w:t>)</w:t>
      </w:r>
      <w:r>
        <w:t xml:space="preserve"> medewerker</w:t>
      </w:r>
      <w:r w:rsidR="00F7755B">
        <w:t>s</w:t>
      </w:r>
      <w:r>
        <w:t xml:space="preserve"> </w:t>
      </w:r>
      <w:r w:rsidR="00FA258E">
        <w:t xml:space="preserve">en vrijwilligers </w:t>
      </w:r>
      <w:r w:rsidR="00F7755B">
        <w:t>over het aanvragen van een VOG,</w:t>
      </w:r>
      <w:r>
        <w:t xml:space="preserve"> zodat </w:t>
      </w:r>
      <w:r w:rsidR="00FA258E">
        <w:t xml:space="preserve">zij </w:t>
      </w:r>
      <w:r w:rsidR="00AF64FB">
        <w:t xml:space="preserve">kunnen beslissen </w:t>
      </w:r>
      <w:r>
        <w:t xml:space="preserve">of </w:t>
      </w:r>
      <w:r w:rsidR="00FA258E">
        <w:t xml:space="preserve">ze </w:t>
      </w:r>
      <w:r>
        <w:t>de informatie wil</w:t>
      </w:r>
      <w:r w:rsidR="00FA258E">
        <w:t>len</w:t>
      </w:r>
      <w:r>
        <w:t xml:space="preserve"> verstrekken</w:t>
      </w:r>
      <w:r w:rsidR="00AF64FB">
        <w:t>.</w:t>
      </w:r>
      <w:r w:rsidR="007E4C9D">
        <w:t xml:space="preserve"> Dit wordt vermeld in vacatureteksten</w:t>
      </w:r>
      <w:r w:rsidR="008D6DCC">
        <w:t>, wervingsteksten</w:t>
      </w:r>
      <w:r w:rsidR="007E4C9D">
        <w:t xml:space="preserve"> en opgenomen in arbeidscontracten</w:t>
      </w:r>
      <w:r w:rsidR="008D6DCC">
        <w:t xml:space="preserve"> en andere overeenkomsten</w:t>
      </w:r>
      <w:r w:rsidR="007E4C9D">
        <w:t>.</w:t>
      </w:r>
      <w:r w:rsidR="00AF64FB">
        <w:t xml:space="preserve"> </w:t>
      </w:r>
      <w:r w:rsidR="00AF64FB">
        <w:rPr>
          <w:i/>
          <w:iCs/>
        </w:rPr>
        <w:t xml:space="preserve">Dit is opgenomen in de Privacyverklaring van </w:t>
      </w:r>
      <w:r w:rsidRPr="004F1F7C" w:rsidR="00AF64FB">
        <w:rPr>
          <w:i/>
          <w:iCs/>
          <w:highlight w:val="yellow"/>
        </w:rPr>
        <w:t>[sport</w:t>
      </w:r>
      <w:r w:rsidRPr="004F1F7C" w:rsidR="00137DDC">
        <w:rPr>
          <w:i/>
          <w:iCs/>
          <w:highlight w:val="yellow"/>
        </w:rPr>
        <w:t>organisatie</w:t>
      </w:r>
      <w:r w:rsidRPr="004F1F7C" w:rsidR="00AF64FB">
        <w:rPr>
          <w:i/>
          <w:iCs/>
          <w:highlight w:val="yellow"/>
        </w:rPr>
        <w:t>]</w:t>
      </w:r>
      <w:r w:rsidR="00AF64FB">
        <w:rPr>
          <w:i/>
          <w:iCs/>
        </w:rPr>
        <w:t>.</w:t>
      </w:r>
    </w:p>
    <w:p w:rsidR="00936E57" w:rsidP="00936E57" w:rsidRDefault="00936E57" w14:paraId="1E1E4CEC" w14:textId="77777777"/>
    <w:p w:rsidR="00F2752C" w:rsidP="00326D43" w:rsidRDefault="00BB523B" w14:paraId="3F542B5D" w14:textId="413C3CEB">
      <w:pPr>
        <w:pStyle w:val="Lijstalinea"/>
        <w:numPr>
          <w:ilvl w:val="0"/>
          <w:numId w:val="21"/>
        </w:numPr>
      </w:pPr>
      <w:r>
        <w:t>Doelmatig</w:t>
      </w:r>
      <w:r w:rsidR="00591E86">
        <w:t xml:space="preserve"> en met een legitieme reden</w:t>
      </w:r>
      <w:r>
        <w:t xml:space="preserve">: </w:t>
      </w:r>
      <w:r w:rsidR="00591E86">
        <w:t xml:space="preserve">We maken alleen gebruik van screening door middel van </w:t>
      </w:r>
      <w:proofErr w:type="spellStart"/>
      <w:r w:rsidR="00591E86">
        <w:t>VOG’s</w:t>
      </w:r>
      <w:proofErr w:type="spellEnd"/>
      <w:r w:rsidR="00591E86">
        <w:t xml:space="preserve"> wanneer we er als </w:t>
      </w:r>
      <w:r w:rsidRPr="00591E86" w:rsidR="00591E86">
        <w:rPr>
          <w:highlight w:val="yellow"/>
        </w:rPr>
        <w:t>[sportorganisatie]</w:t>
      </w:r>
      <w:r w:rsidR="00591E86">
        <w:t xml:space="preserve"> een gerechtvaardigd belang bij hebben. </w:t>
      </w:r>
      <w:r w:rsidR="008D6DCC">
        <w:t>W</w:t>
      </w:r>
      <w:r w:rsidR="00DD6FE1">
        <w:t xml:space="preserve">e gebruiken </w:t>
      </w:r>
      <w:r>
        <w:t>d</w:t>
      </w:r>
      <w:r w:rsidR="006649E5">
        <w:t xml:space="preserve">e gegevens uit de screening </w:t>
      </w:r>
      <w:r w:rsidR="004C6902">
        <w:t xml:space="preserve">uitsluitend </w:t>
      </w:r>
      <w:r w:rsidR="00BC66B9">
        <w:t xml:space="preserve">ter onderbouwing van het besluit of </w:t>
      </w:r>
      <w:r w:rsidR="004C6902">
        <w:t xml:space="preserve">iemand wel/niet </w:t>
      </w:r>
      <w:r w:rsidR="00BC66B9">
        <w:t xml:space="preserve">een bepaalde </w:t>
      </w:r>
      <w:r w:rsidR="004C6902">
        <w:t>functie kan uitoefenen</w:t>
      </w:r>
      <w:r w:rsidR="00BC66B9">
        <w:t xml:space="preserve">, en we gebruiken </w:t>
      </w:r>
      <w:r w:rsidR="00196454">
        <w:t xml:space="preserve">de gegevens </w:t>
      </w:r>
      <w:r w:rsidR="006649E5">
        <w:t xml:space="preserve">niet voor een ander doel dan waarvoor ze zijn verkregen. </w:t>
      </w:r>
    </w:p>
    <w:p w:rsidR="00936E57" w:rsidP="00936E57" w:rsidRDefault="00936E57" w14:paraId="2F44FD74" w14:textId="77777777"/>
    <w:p w:rsidR="00DB6411" w:rsidP="006649E5" w:rsidRDefault="00DB6411" w14:paraId="080C0D3D" w14:textId="432752B4">
      <w:pPr>
        <w:pStyle w:val="Lijstalinea"/>
        <w:numPr>
          <w:ilvl w:val="0"/>
          <w:numId w:val="21"/>
        </w:numPr>
      </w:pPr>
      <w:r>
        <w:t xml:space="preserve">Dataminimalisatie: </w:t>
      </w:r>
      <w:r w:rsidR="00516918">
        <w:t>W</w:t>
      </w:r>
      <w:r w:rsidR="006F68B2">
        <w:t>e bewaren geen (</w:t>
      </w:r>
      <w:r w:rsidR="00C111B6">
        <w:t xml:space="preserve">kopieën van) </w:t>
      </w:r>
      <w:r w:rsidR="004F1F7C">
        <w:t xml:space="preserve">papieren of digitale </w:t>
      </w:r>
      <w:proofErr w:type="spellStart"/>
      <w:r w:rsidR="00C111B6">
        <w:t>VOG’s</w:t>
      </w:r>
      <w:proofErr w:type="spellEnd"/>
      <w:r w:rsidR="00196454">
        <w:t xml:space="preserve">, maar uitsluitend </w:t>
      </w:r>
      <w:r w:rsidR="00D10CA6">
        <w:t>de volgende</w:t>
      </w:r>
      <w:r w:rsidR="00196454">
        <w:t xml:space="preserve"> registratie: </w:t>
      </w:r>
      <w:r w:rsidR="00214F0B">
        <w:t>n</w:t>
      </w:r>
      <w:r w:rsidR="00196454">
        <w:t xml:space="preserve">aam </w:t>
      </w:r>
      <w:r w:rsidR="00214F0B">
        <w:t>en</w:t>
      </w:r>
      <w:r w:rsidR="00196454">
        <w:t xml:space="preserve"> functie</w:t>
      </w:r>
      <w:r w:rsidR="00214F0B">
        <w:t>, d</w:t>
      </w:r>
      <w:r w:rsidR="00196454">
        <w:t xml:space="preserve">atum </w:t>
      </w:r>
      <w:r w:rsidR="00214F0B">
        <w:t xml:space="preserve">van </w:t>
      </w:r>
      <w:r w:rsidR="00196454">
        <w:t xml:space="preserve">afgifte </w:t>
      </w:r>
      <w:r w:rsidR="00214F0B">
        <w:t>VOG</w:t>
      </w:r>
      <w:r w:rsidR="00720EDC">
        <w:t>, a</w:t>
      </w:r>
      <w:r w:rsidR="00196454">
        <w:t>anvraagcode</w:t>
      </w:r>
      <w:r w:rsidR="00720EDC">
        <w:t>,</w:t>
      </w:r>
      <w:r w:rsidR="00A313A5">
        <w:t xml:space="preserve"> </w:t>
      </w:r>
      <w:r w:rsidR="00855431">
        <w:t xml:space="preserve">en </w:t>
      </w:r>
      <w:r w:rsidR="00196454">
        <w:t>dat er een echtheidscheck heeft plaatsgevonden</w:t>
      </w:r>
      <w:r w:rsidR="00855431">
        <w:t xml:space="preserve">, </w:t>
      </w:r>
      <w:r w:rsidR="00720EDC">
        <w:t>incl.</w:t>
      </w:r>
      <w:r w:rsidR="00196454">
        <w:t xml:space="preserve"> </w:t>
      </w:r>
      <w:r w:rsidR="00A313A5">
        <w:t xml:space="preserve">door wie en op welke </w:t>
      </w:r>
      <w:r w:rsidR="00196454">
        <w:t>datum</w:t>
      </w:r>
      <w:r w:rsidR="001C2CA6">
        <w:t xml:space="preserve"> (dit wordt verder uitgewerkt in de bijlage ‘Werkinstructie aanvraag </w:t>
      </w:r>
      <w:proofErr w:type="spellStart"/>
      <w:r w:rsidR="001C2CA6">
        <w:t>VOG’s</w:t>
      </w:r>
      <w:proofErr w:type="spellEnd"/>
      <w:r w:rsidR="001C2CA6">
        <w:t xml:space="preserve">). </w:t>
      </w:r>
      <w:r w:rsidR="00D85729">
        <w:br/>
      </w:r>
    </w:p>
    <w:p w:rsidR="00D85729" w:rsidP="00D85729" w:rsidRDefault="00D85729" w14:paraId="53E27A19" w14:textId="7AD3EBCC">
      <w:pPr>
        <w:pStyle w:val="Lijstalinea"/>
        <w:numPr>
          <w:ilvl w:val="0"/>
          <w:numId w:val="21"/>
        </w:numPr>
      </w:pPr>
      <w:r>
        <w:t xml:space="preserve">Discretie: We gaan zorgvuldig en discreet om met </w:t>
      </w:r>
      <w:r w:rsidR="00A07273">
        <w:t>informatie over het wel of niet kunnen tonen van een VOG, met name in het geval dat iemand geen VOG kan of wil tonen.</w:t>
      </w:r>
    </w:p>
    <w:p w:rsidR="00936E57" w:rsidP="00936E57" w:rsidRDefault="00936E57" w14:paraId="664D8A34" w14:textId="77777777"/>
    <w:p w:rsidR="006649E5" w:rsidP="006649E5" w:rsidRDefault="00DD6FE1" w14:paraId="39D97F78" w14:textId="538F5F8B">
      <w:pPr>
        <w:pStyle w:val="Lijstalinea"/>
        <w:numPr>
          <w:ilvl w:val="0"/>
          <w:numId w:val="21"/>
        </w:numPr>
      </w:pPr>
      <w:r>
        <w:t xml:space="preserve">Bewaartermijnen: </w:t>
      </w:r>
      <w:r w:rsidR="00516918">
        <w:t>W</w:t>
      </w:r>
      <w:r>
        <w:t xml:space="preserve">e bewaren </w:t>
      </w:r>
      <w:r w:rsidR="00C111B6">
        <w:t xml:space="preserve">deze </w:t>
      </w:r>
      <w:r>
        <w:t xml:space="preserve">gegevens slechts </w:t>
      </w:r>
      <w:r w:rsidR="006649E5">
        <w:t xml:space="preserve">zolang </w:t>
      </w:r>
      <w:r>
        <w:t xml:space="preserve">als </w:t>
      </w:r>
      <w:r w:rsidR="006649E5">
        <w:t>dat nodig is voor het doel van de screening</w:t>
      </w:r>
      <w:r w:rsidR="00C111B6">
        <w:t xml:space="preserve">, namelijk </w:t>
      </w:r>
      <w:r w:rsidR="00516918">
        <w:t xml:space="preserve">tot een volgende screening </w:t>
      </w:r>
      <w:r w:rsidR="00E5495F">
        <w:t xml:space="preserve">of tot </w:t>
      </w:r>
      <w:r w:rsidR="00297A92">
        <w:t>iemand niet langer voor ons actief is (</w:t>
      </w:r>
      <w:r w:rsidR="00E5495F">
        <w:t>einde werkverband</w:t>
      </w:r>
      <w:r w:rsidR="00297A92">
        <w:t xml:space="preserve"> of vrijwilligersrelatie)</w:t>
      </w:r>
      <w:r w:rsidR="00E5495F">
        <w:t xml:space="preserve">. </w:t>
      </w:r>
    </w:p>
    <w:p w:rsidR="00936E57" w:rsidP="00936E57" w:rsidRDefault="00936E57" w14:paraId="7FBA641A" w14:textId="77777777"/>
    <w:p w:rsidRPr="0014706E" w:rsidR="006649E5" w:rsidP="006649E5" w:rsidRDefault="00DD6FE1" w14:paraId="153794C2" w14:textId="4F5C79B1">
      <w:pPr>
        <w:pStyle w:val="Lijstalinea"/>
        <w:numPr>
          <w:ilvl w:val="0"/>
          <w:numId w:val="21"/>
        </w:numPr>
      </w:pPr>
      <w:r>
        <w:t xml:space="preserve">Beveiliging: </w:t>
      </w:r>
      <w:r w:rsidR="00297A92">
        <w:t>D</w:t>
      </w:r>
      <w:r w:rsidR="006649E5">
        <w:t xml:space="preserve">e gegevens </w:t>
      </w:r>
      <w:r>
        <w:t xml:space="preserve">zijn </w:t>
      </w:r>
      <w:r w:rsidR="006649E5">
        <w:t xml:space="preserve">goed beveiligd </w:t>
      </w:r>
      <w:r>
        <w:t xml:space="preserve">in een systeem waarin alleen functionarissen die verantwoordelijk zijn voor de verwerking van de </w:t>
      </w:r>
      <w:proofErr w:type="spellStart"/>
      <w:r>
        <w:t>VOG’s</w:t>
      </w:r>
      <w:proofErr w:type="spellEnd"/>
      <w:r>
        <w:t xml:space="preserve"> toegang hebben. </w:t>
      </w:r>
      <w:r w:rsidRPr="00DD6FE1">
        <w:rPr>
          <w:i/>
          <w:iCs/>
        </w:rPr>
        <w:t xml:space="preserve">Dit systeem heeft een </w:t>
      </w:r>
      <w:proofErr w:type="spellStart"/>
      <w:r w:rsidRPr="00DD6FE1">
        <w:rPr>
          <w:i/>
          <w:iCs/>
        </w:rPr>
        <w:t>tweestapsverificatie</w:t>
      </w:r>
      <w:proofErr w:type="spellEnd"/>
      <w:r w:rsidRPr="00DD6FE1">
        <w:rPr>
          <w:i/>
          <w:iCs/>
        </w:rPr>
        <w:t>.</w:t>
      </w:r>
    </w:p>
    <w:p w:rsidR="0014706E" w:rsidP="0014706E" w:rsidRDefault="0014706E" w14:paraId="3DCF973D" w14:textId="77777777">
      <w:pPr>
        <w:pStyle w:val="Lijstalinea"/>
      </w:pPr>
    </w:p>
    <w:p w:rsidR="002E198A" w:rsidP="00B53C33" w:rsidRDefault="000F1076" w14:paraId="323E78B6" w14:textId="432065CE">
      <w:pPr>
        <w:pStyle w:val="Kop1"/>
      </w:pPr>
      <w:r>
        <w:t>C</w:t>
      </w:r>
      <w:r w:rsidR="00297D18">
        <w:t>odes</w:t>
      </w:r>
      <w:r>
        <w:t xml:space="preserve"> screeningsprofiel per functie</w:t>
      </w:r>
    </w:p>
    <w:p w:rsidR="00640EE0" w:rsidP="00C62BBC" w:rsidRDefault="00F66FF3" w14:paraId="78D57132" w14:textId="77777777">
      <w:r>
        <w:t xml:space="preserve">Bij het aanvragen van </w:t>
      </w:r>
      <w:proofErr w:type="spellStart"/>
      <w:r>
        <w:t>VOG</w:t>
      </w:r>
      <w:r w:rsidR="001F6B28">
        <w:t>’</w:t>
      </w:r>
      <w:r>
        <w:t>s</w:t>
      </w:r>
      <w:proofErr w:type="spellEnd"/>
      <w:r>
        <w:t xml:space="preserve"> </w:t>
      </w:r>
      <w:r w:rsidR="00FB4F57">
        <w:t>hante</w:t>
      </w:r>
      <w:r w:rsidR="001F6B28">
        <w:t xml:space="preserve">ren we </w:t>
      </w:r>
      <w:r w:rsidR="00FB4F57">
        <w:t xml:space="preserve">het overzicht van functies en </w:t>
      </w:r>
      <w:r w:rsidR="00450503">
        <w:t xml:space="preserve">bijbehorende </w:t>
      </w:r>
      <w:r w:rsidR="00FB4F57">
        <w:t>screenings</w:t>
      </w:r>
      <w:r w:rsidR="005B3B43">
        <w:softHyphen/>
      </w:r>
      <w:r w:rsidR="00FB4F57">
        <w:t>profielen</w:t>
      </w:r>
      <w:r w:rsidR="00C34483">
        <w:t xml:space="preserve"> (met de codes en uitleg zoals opgesteld door </w:t>
      </w:r>
      <w:proofErr w:type="spellStart"/>
      <w:r w:rsidR="00C34483">
        <w:t>Justis</w:t>
      </w:r>
      <w:proofErr w:type="spellEnd"/>
      <w:r w:rsidR="00C34483">
        <w:t>)</w:t>
      </w:r>
      <w:r w:rsidR="00450503">
        <w:t xml:space="preserve"> in Bijlage 1</w:t>
      </w:r>
      <w:r w:rsidR="00C34483">
        <w:t xml:space="preserve">. </w:t>
      </w:r>
      <w:r w:rsidR="007E21E7">
        <w:t xml:space="preserve">Bij dit overzicht is per functie afgewogen welke </w:t>
      </w:r>
      <w:r w:rsidR="000E7989">
        <w:t>screenings</w:t>
      </w:r>
      <w:r w:rsidR="00137DDC">
        <w:softHyphen/>
      </w:r>
      <w:r w:rsidR="000E7989">
        <w:t>profielen noodzakelijk en proportioneel zijn.</w:t>
      </w:r>
      <w:r w:rsidR="004E4FC8">
        <w:t xml:space="preserve"> Als </w:t>
      </w:r>
      <w:r w:rsidR="00B47807">
        <w:t xml:space="preserve">we </w:t>
      </w:r>
      <w:r w:rsidR="00D8351C">
        <w:t>in individuele gevallen besluit</w:t>
      </w:r>
      <w:r w:rsidR="00B47807">
        <w:t>en</w:t>
      </w:r>
      <w:r w:rsidR="00D8351C">
        <w:t xml:space="preserve"> af te wijken van dit </w:t>
      </w:r>
      <w:r w:rsidR="004E4FC8">
        <w:t>overzicht</w:t>
      </w:r>
      <w:r w:rsidR="00D8351C">
        <w:t>, wordt dit schriftelijk onderbouwd</w:t>
      </w:r>
      <w:r w:rsidR="004E4FC8">
        <w:t xml:space="preserve"> </w:t>
      </w:r>
      <w:r w:rsidR="00D8351C">
        <w:t xml:space="preserve">en vastgelegd. </w:t>
      </w:r>
      <w:r w:rsidR="00C62BBC">
        <w:t xml:space="preserve">Dit doen we om te voldoen aan de AVG. </w:t>
      </w:r>
    </w:p>
    <w:p w:rsidR="00640EE0" w:rsidP="00C62BBC" w:rsidRDefault="00640EE0" w14:paraId="40F8533D" w14:textId="77777777"/>
    <w:p w:rsidR="00B53C33" w:rsidP="00640EE0" w:rsidRDefault="00165C2A" w14:paraId="59F58D3A" w14:textId="2F06942D">
      <w:pPr>
        <w:pStyle w:val="Kop1"/>
      </w:pPr>
      <w:r>
        <w:t>Uitwerking beleid</w:t>
      </w:r>
      <w:r w:rsidR="0071613B">
        <w:t xml:space="preserve"> </w:t>
      </w:r>
      <w:r w:rsidR="00886201">
        <w:t>VOG</w:t>
      </w:r>
    </w:p>
    <w:p w:rsidR="00646174" w:rsidP="00886201" w:rsidRDefault="00236803" w14:paraId="26D7538E" w14:textId="67B0EDF7">
      <w:r w:rsidRPr="00C668DC">
        <w:t xml:space="preserve">Als </w:t>
      </w:r>
      <w:r w:rsidRPr="00C668DC">
        <w:rPr>
          <w:highlight w:val="yellow"/>
        </w:rPr>
        <w:t>[sportorganisatie]</w:t>
      </w:r>
      <w:r w:rsidRPr="00C668DC">
        <w:t xml:space="preserve"> stellen we een VOG verplicht voor </w:t>
      </w:r>
      <w:r w:rsidR="009F7E72">
        <w:t xml:space="preserve">personen (vrijwilliger of medewerker) </w:t>
      </w:r>
      <w:r w:rsidR="002D37AA">
        <w:t xml:space="preserve">in </w:t>
      </w:r>
      <w:r w:rsidRPr="00C668DC">
        <w:t>functies waarbij we een hoger risico op mogelijke integriteitsschendingen zien. Dat zijn</w:t>
      </w:r>
      <w:r w:rsidR="00CD5F7B">
        <w:t>:</w:t>
      </w:r>
    </w:p>
    <w:p w:rsidRPr="00C668DC" w:rsidR="00640EE0" w:rsidP="00886201" w:rsidRDefault="00640EE0" w14:paraId="3DAA31A7" w14:textId="77777777"/>
    <w:p w:rsidRPr="00C668DC" w:rsidR="00540F00" w:rsidP="00540F00" w:rsidRDefault="00540F00" w14:paraId="5D238C1A" w14:textId="68A3D7BC">
      <w:pPr>
        <w:pStyle w:val="Lijstalinea"/>
        <w:numPr>
          <w:ilvl w:val="0"/>
          <w:numId w:val="21"/>
        </w:numPr>
      </w:pPr>
      <w:r w:rsidRPr="00C668DC">
        <w:t>Leidinggevenden</w:t>
      </w:r>
      <w:r w:rsidRPr="00C668DC" w:rsidR="00D51507">
        <w:t xml:space="preserve">, </w:t>
      </w:r>
      <w:r w:rsidRPr="00C668DC">
        <w:t>bestuurders</w:t>
      </w:r>
      <w:r w:rsidRPr="00C668DC" w:rsidR="00D51507">
        <w:t xml:space="preserve"> en toezichthouders</w:t>
      </w:r>
    </w:p>
    <w:p w:rsidRPr="00C668DC" w:rsidR="00540F00" w:rsidP="00540F00" w:rsidRDefault="00CD5F7B" w14:paraId="77E55F38" w14:textId="77158AF4">
      <w:pPr>
        <w:pStyle w:val="Lijstalinea"/>
        <w:numPr>
          <w:ilvl w:val="0"/>
          <w:numId w:val="21"/>
        </w:numPr>
      </w:pPr>
      <w:r>
        <w:t>Personen w</w:t>
      </w:r>
      <w:r w:rsidRPr="00C668DC" w:rsidR="00F0331E">
        <w:t>erkzaam met sporters</w:t>
      </w:r>
      <w:r w:rsidR="003E1B29">
        <w:t xml:space="preserve">: trainers, coaches, </w:t>
      </w:r>
      <w:r w:rsidR="00E1126C">
        <w:t xml:space="preserve">(para-)medische begeleiders, </w:t>
      </w:r>
      <w:r w:rsidR="00C54B25">
        <w:t xml:space="preserve">diëtisten en voedingsdeskundigen, </w:t>
      </w:r>
      <w:r w:rsidR="0068365F">
        <w:t>psycholog</w:t>
      </w:r>
      <w:r w:rsidR="00AC1BBC">
        <w:t>en</w:t>
      </w:r>
      <w:r w:rsidR="00662997">
        <w:t xml:space="preserve"> </w:t>
      </w:r>
      <w:r w:rsidRPr="00662997" w:rsidR="00662997">
        <w:rPr>
          <w:highlight w:val="yellow"/>
        </w:rPr>
        <w:t>[ev. aanvullen]</w:t>
      </w:r>
    </w:p>
    <w:p w:rsidRPr="00C668DC" w:rsidR="00F0331E" w:rsidP="00540F00" w:rsidRDefault="0083469A" w14:paraId="2DD8CCF2" w14:textId="65F5D763">
      <w:pPr>
        <w:pStyle w:val="Lijstalinea"/>
        <w:numPr>
          <w:ilvl w:val="0"/>
          <w:numId w:val="21"/>
        </w:numPr>
      </w:pPr>
      <w:r>
        <w:t xml:space="preserve">Personen in </w:t>
      </w:r>
      <w:r w:rsidRPr="00C668DC" w:rsidR="00D51507">
        <w:t>de functies</w:t>
      </w:r>
      <w:r w:rsidRPr="00C668DC" w:rsidR="00BD3335">
        <w:t>:</w:t>
      </w:r>
      <w:r w:rsidRPr="00C668DC" w:rsidR="00F0331E">
        <w:t xml:space="preserve"> financieel, HR, </w:t>
      </w:r>
      <w:r w:rsidR="00C64394">
        <w:t>JZ</w:t>
      </w:r>
      <w:r w:rsidRPr="00C668DC" w:rsidR="002A38AA">
        <w:t>, integriteit</w:t>
      </w:r>
      <w:r w:rsidR="00922018">
        <w:t xml:space="preserve"> en </w:t>
      </w:r>
      <w:proofErr w:type="spellStart"/>
      <w:r w:rsidR="00922018">
        <w:t>VCP’ers</w:t>
      </w:r>
      <w:proofErr w:type="spellEnd"/>
      <w:r w:rsidRPr="00C668DC" w:rsidR="008046F7">
        <w:t xml:space="preserve"> </w:t>
      </w:r>
      <w:r w:rsidRPr="00C668DC" w:rsidR="008046F7">
        <w:rPr>
          <w:highlight w:val="yellow"/>
        </w:rPr>
        <w:t>[ev. aanvullen]</w:t>
      </w:r>
    </w:p>
    <w:p w:rsidRPr="00C668DC" w:rsidR="00292AA4" w:rsidP="00540F00" w:rsidRDefault="00292AA4" w14:paraId="0A3AE4F7" w14:textId="7F05D708">
      <w:pPr>
        <w:pStyle w:val="Lijstalinea"/>
        <w:numPr>
          <w:ilvl w:val="0"/>
          <w:numId w:val="21"/>
        </w:numPr>
      </w:pPr>
      <w:r w:rsidRPr="00C668DC">
        <w:t>Scheidsrechters</w:t>
      </w:r>
      <w:r w:rsidR="005D5CD9">
        <w:t>, arbiters</w:t>
      </w:r>
      <w:r w:rsidR="00336F7D">
        <w:t xml:space="preserve"> en wedstrijdofficials </w:t>
      </w:r>
      <w:r w:rsidR="00EF345A">
        <w:t>(met directe invloed op de we</w:t>
      </w:r>
      <w:r w:rsidR="00C32588">
        <w:t>d</w:t>
      </w:r>
      <w:r w:rsidR="00EF345A">
        <w:t>strijd)</w:t>
      </w:r>
    </w:p>
    <w:p w:rsidRPr="00C668DC" w:rsidR="00292AA4" w:rsidP="00540F00" w:rsidRDefault="00292AA4" w14:paraId="0449BD2F" w14:textId="091F425F">
      <w:pPr>
        <w:pStyle w:val="Lijstalinea"/>
        <w:numPr>
          <w:ilvl w:val="0"/>
          <w:numId w:val="21"/>
        </w:numPr>
      </w:pPr>
      <w:r w:rsidRPr="00C668DC">
        <w:t xml:space="preserve">Leden </w:t>
      </w:r>
      <w:r w:rsidRPr="00C668DC" w:rsidR="00AA4758">
        <w:t xml:space="preserve">van de volgende </w:t>
      </w:r>
      <w:r w:rsidRPr="00C668DC">
        <w:t>commissies en werkgroepen: tuchtcommissie</w:t>
      </w:r>
      <w:r w:rsidRPr="00C668DC" w:rsidR="008046F7">
        <w:t xml:space="preserve"> </w:t>
      </w:r>
      <w:r w:rsidRPr="00C668DC" w:rsidR="008046F7">
        <w:rPr>
          <w:highlight w:val="yellow"/>
        </w:rPr>
        <w:t>[ev. aanvullen]</w:t>
      </w:r>
    </w:p>
    <w:p w:rsidR="006E0BDD" w:rsidP="00540F00" w:rsidRDefault="007C5870" w14:paraId="794A5E74" w14:textId="77777777">
      <w:pPr>
        <w:pStyle w:val="Lijstalinea"/>
        <w:numPr>
          <w:ilvl w:val="0"/>
          <w:numId w:val="21"/>
        </w:numPr>
      </w:pPr>
      <w:r>
        <w:lastRenderedPageBreak/>
        <w:t xml:space="preserve">Overige personen </w:t>
      </w:r>
      <w:r w:rsidRPr="00C668DC" w:rsidR="001F6B28">
        <w:t xml:space="preserve">die werken met </w:t>
      </w:r>
      <w:r w:rsidR="00EF345A">
        <w:t xml:space="preserve">minderjarigen en/of </w:t>
      </w:r>
      <w:r w:rsidRPr="00C668DC" w:rsidR="001F6B28">
        <w:t>kwetsbare personen</w:t>
      </w:r>
    </w:p>
    <w:p w:rsidR="001F6B28" w:rsidP="00540F00" w:rsidRDefault="006E0BDD" w14:paraId="16681868" w14:textId="57B9A22A">
      <w:pPr>
        <w:pStyle w:val="Lijstalinea"/>
        <w:numPr>
          <w:ilvl w:val="0"/>
          <w:numId w:val="21"/>
        </w:numPr>
      </w:pPr>
      <w:r>
        <w:t>Overige personen die werken in een machtspositie (waar anderen afhankelijk</w:t>
      </w:r>
      <w:r w:rsidRPr="00C668DC" w:rsidR="001F6B28">
        <w:t xml:space="preserve"> </w:t>
      </w:r>
      <w:r>
        <w:t>zijn)</w:t>
      </w:r>
    </w:p>
    <w:p w:rsidRPr="00C668DC" w:rsidR="008D5646" w:rsidP="00540F00" w:rsidRDefault="008D5646" w14:paraId="6CF669D1" w14:textId="27EFF399">
      <w:pPr>
        <w:pStyle w:val="Lijstalinea"/>
        <w:numPr>
          <w:ilvl w:val="0"/>
          <w:numId w:val="21"/>
        </w:numPr>
      </w:pPr>
      <w:r>
        <w:t xml:space="preserve">Deelnemers aan opleidingen van </w:t>
      </w:r>
      <w:r w:rsidRPr="003309F0" w:rsidR="000B0967">
        <w:rPr>
          <w:highlight w:val="yellow"/>
        </w:rPr>
        <w:t>[sport</w:t>
      </w:r>
      <w:r w:rsidRPr="003309F0" w:rsidR="003309F0">
        <w:rPr>
          <w:highlight w:val="yellow"/>
        </w:rPr>
        <w:t>organisatie</w:t>
      </w:r>
      <w:r w:rsidRPr="003309F0" w:rsidR="000B0967">
        <w:rPr>
          <w:highlight w:val="yellow"/>
        </w:rPr>
        <w:t>]</w:t>
      </w:r>
      <w:r w:rsidR="000B0967">
        <w:t>, die voorbereiden op één van bovenstaande functies (bijv. trainer of arbiter)</w:t>
      </w:r>
    </w:p>
    <w:p w:rsidRPr="00C668DC" w:rsidR="00540F00" w:rsidP="00540F00" w:rsidRDefault="00540F00" w14:paraId="56600561" w14:textId="1EB810C5">
      <w:pPr>
        <w:pStyle w:val="Lijstalinea"/>
        <w:numPr>
          <w:ilvl w:val="0"/>
          <w:numId w:val="21"/>
        </w:numPr>
        <w:rPr>
          <w:highlight w:val="yellow"/>
        </w:rPr>
      </w:pPr>
      <w:r w:rsidRPr="00C668DC">
        <w:rPr>
          <w:highlight w:val="yellow"/>
        </w:rPr>
        <w:t>[</w:t>
      </w:r>
      <w:r w:rsidRPr="00C668DC" w:rsidR="008046F7">
        <w:rPr>
          <w:highlight w:val="yellow"/>
        </w:rPr>
        <w:t>ev. aanvullen</w:t>
      </w:r>
      <w:r w:rsidRPr="00C668DC">
        <w:rPr>
          <w:highlight w:val="yellow"/>
        </w:rPr>
        <w:t>]</w:t>
      </w:r>
    </w:p>
    <w:p w:rsidRPr="00C668DC" w:rsidR="00540F00" w:rsidP="00540F00" w:rsidRDefault="00540F00" w14:paraId="7064630D" w14:textId="0FC1B22D">
      <w:pPr>
        <w:pStyle w:val="Lijstalinea"/>
        <w:numPr>
          <w:ilvl w:val="0"/>
          <w:numId w:val="21"/>
        </w:numPr>
        <w:rPr>
          <w:highlight w:val="yellow"/>
        </w:rPr>
      </w:pPr>
      <w:r w:rsidRPr="00C668DC">
        <w:rPr>
          <w:highlight w:val="yellow"/>
        </w:rPr>
        <w:t>[</w:t>
      </w:r>
      <w:r w:rsidRPr="00C668DC" w:rsidR="008046F7">
        <w:rPr>
          <w:highlight w:val="yellow"/>
        </w:rPr>
        <w:t>ev. aanvullen</w:t>
      </w:r>
      <w:r w:rsidRPr="00C668DC">
        <w:rPr>
          <w:highlight w:val="yellow"/>
        </w:rPr>
        <w:t>]</w:t>
      </w:r>
    </w:p>
    <w:p w:rsidR="00B21A58" w:rsidP="00886201" w:rsidRDefault="00B21A58" w14:paraId="67FC6369" w14:textId="77777777"/>
    <w:tbl>
      <w:tblPr>
        <w:tblStyle w:val="NOCNSF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904DF" w:rsidTr="776CA3BA" w14:paraId="70C8A36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77" w:type="dxa"/>
            <w:tcMar/>
          </w:tcPr>
          <w:p w:rsidR="00D904DF" w:rsidP="776CA3BA" w:rsidRDefault="00D904DF" w14:paraId="60E5F3D9" w14:textId="2E51CBD2">
            <w:pPr>
              <w:rPr>
                <w:color w:val="FFFFFF" w:themeColor="background2" w:themeTint="FF" w:themeShade="FF"/>
              </w:rPr>
            </w:pPr>
            <w:r w:rsidRPr="776CA3BA" w:rsidR="00D904DF">
              <w:rPr>
                <w:color w:val="FFFFFF" w:themeColor="background2" w:themeTint="FF" w:themeShade="FF"/>
              </w:rPr>
              <w:t>Deze verplichting geldt voor alle personen die deze functie uitoefenen</w:t>
            </w:r>
            <w:r w:rsidRPr="776CA3BA" w:rsidR="007D7E04">
              <w:rPr>
                <w:color w:val="FFFFFF" w:themeColor="background2" w:themeTint="FF" w:themeShade="FF"/>
              </w:rPr>
              <w:t>, ongeacht de aard van de werkrelatie, dus</w:t>
            </w:r>
            <w:r w:rsidRPr="776CA3BA" w:rsidR="00D904DF">
              <w:rPr>
                <w:color w:val="FFFFFF" w:themeColor="background2" w:themeTint="FF" w:themeShade="FF"/>
              </w:rPr>
              <w:t xml:space="preserve"> in een tijdelijk of vast dienstverband, </w:t>
            </w:r>
            <w:r w:rsidRPr="776CA3BA" w:rsidR="00D10E92">
              <w:rPr>
                <w:color w:val="FFFFFF" w:themeColor="background2" w:themeTint="FF" w:themeShade="FF"/>
              </w:rPr>
              <w:t xml:space="preserve">als </w:t>
            </w:r>
            <w:r w:rsidRPr="776CA3BA" w:rsidR="009558C9">
              <w:rPr>
                <w:color w:val="FFFFFF" w:themeColor="background2" w:themeTint="FF" w:themeShade="FF"/>
              </w:rPr>
              <w:t>stagiair</w:t>
            </w:r>
            <w:r w:rsidRPr="776CA3BA" w:rsidR="001F6B28">
              <w:rPr>
                <w:color w:val="FFFFFF" w:themeColor="background2" w:themeTint="FF" w:themeShade="FF"/>
              </w:rPr>
              <w:t>e</w:t>
            </w:r>
            <w:r w:rsidRPr="776CA3BA" w:rsidR="009558C9">
              <w:rPr>
                <w:color w:val="FFFFFF" w:themeColor="background2" w:themeTint="FF" w:themeShade="FF"/>
              </w:rPr>
              <w:t xml:space="preserve">, </w:t>
            </w:r>
            <w:r w:rsidRPr="776CA3BA" w:rsidR="00D904DF">
              <w:rPr>
                <w:color w:val="FFFFFF" w:themeColor="background2" w:themeTint="FF" w:themeShade="FF"/>
              </w:rPr>
              <w:t>structurele vrijwilliger, benoemd bestuurder</w:t>
            </w:r>
            <w:r w:rsidRPr="776CA3BA" w:rsidR="00C03421">
              <w:rPr>
                <w:color w:val="FFFFFF" w:themeColor="background2" w:themeTint="FF" w:themeShade="FF"/>
              </w:rPr>
              <w:t xml:space="preserve"> of toezichthouder</w:t>
            </w:r>
            <w:r w:rsidRPr="776CA3BA" w:rsidR="00D904DF">
              <w:rPr>
                <w:color w:val="FFFFFF" w:themeColor="background2" w:themeTint="FF" w:themeShade="FF"/>
              </w:rPr>
              <w:t xml:space="preserve">, of als zzp’er. </w:t>
            </w:r>
          </w:p>
        </w:tc>
      </w:tr>
    </w:tbl>
    <w:p w:rsidR="003B39C8" w:rsidP="00886201" w:rsidRDefault="003B39C8" w14:paraId="284E55A8" w14:textId="77777777"/>
    <w:p w:rsidRPr="00A3645D" w:rsidR="003B39C8" w:rsidP="003B39C8" w:rsidRDefault="003B39C8" w14:paraId="0029E840" w14:textId="32AD81EB">
      <w:pPr>
        <w:rPr>
          <w:b/>
          <w:bCs/>
        </w:rPr>
      </w:pPr>
      <w:r w:rsidRPr="00A3645D">
        <w:rPr>
          <w:b/>
          <w:bCs/>
        </w:rPr>
        <w:t>Elke 3 jaar herhaling</w:t>
      </w:r>
    </w:p>
    <w:p w:rsidRPr="00A3645D" w:rsidR="003B39C8" w:rsidP="003B39C8" w:rsidRDefault="003B39C8" w14:paraId="62BF8C5B" w14:textId="767C5179">
      <w:r w:rsidRPr="00A3645D">
        <w:t xml:space="preserve">Als </w:t>
      </w:r>
      <w:r w:rsidRPr="00A3645D">
        <w:rPr>
          <w:highlight w:val="yellow"/>
        </w:rPr>
        <w:t>[sportorganisatie]</w:t>
      </w:r>
      <w:r w:rsidRPr="00A3645D">
        <w:t xml:space="preserve"> vinden we het </w:t>
      </w:r>
      <w:r w:rsidR="00A3645D">
        <w:t xml:space="preserve">belangrijk om de veiligheid en integriteit in onze organisatie continu te kunnen waarborgen. </w:t>
      </w:r>
      <w:r w:rsidRPr="00A3645D">
        <w:t xml:space="preserve">Daarom </w:t>
      </w:r>
      <w:r w:rsidR="00A3645D">
        <w:t xml:space="preserve">hanteren we </w:t>
      </w:r>
      <w:r w:rsidRPr="00A3645D">
        <w:t xml:space="preserve">voor de VOG een geldigheid van 3 jaar, waarna de VOG opnieuw </w:t>
      </w:r>
      <w:r w:rsidR="00A3645D">
        <w:t xml:space="preserve">getoond </w:t>
      </w:r>
      <w:r w:rsidRPr="00A3645D">
        <w:t xml:space="preserve">dient te worden. Het is de verantwoordelijkheid van </w:t>
      </w:r>
      <w:r w:rsidRPr="00A3645D">
        <w:rPr>
          <w:highlight w:val="yellow"/>
        </w:rPr>
        <w:t>[sportorganisatie]</w:t>
      </w:r>
      <w:r w:rsidRPr="00A3645D">
        <w:t xml:space="preserve"> om na 3 jaar opnieuw om een VOG te vragen. </w:t>
      </w:r>
    </w:p>
    <w:p w:rsidR="003F7681" w:rsidP="00886201" w:rsidRDefault="003F7681" w14:paraId="42CBE2D0" w14:textId="36837D09"/>
    <w:p w:rsidR="0050106F" w:rsidP="00F37E23" w:rsidRDefault="0050106F" w14:paraId="3020C059" w14:textId="77777777">
      <w:pPr>
        <w:rPr>
          <w:b/>
          <w:bCs/>
        </w:rPr>
      </w:pPr>
      <w:r>
        <w:rPr>
          <w:b/>
          <w:bCs/>
        </w:rPr>
        <w:t>Financieel</w:t>
      </w:r>
    </w:p>
    <w:p w:rsidR="00F37E23" w:rsidP="00316A3B" w:rsidRDefault="00F37E23" w14:paraId="013C989D" w14:textId="28BF5E83">
      <w:r>
        <w:t xml:space="preserve">Voor alle huidige en nieuwe </w:t>
      </w:r>
      <w:r w:rsidR="009B231B">
        <w:t>medewerkers</w:t>
      </w:r>
      <w:r w:rsidR="00040247">
        <w:t>/vrijwilligers</w:t>
      </w:r>
      <w:r w:rsidR="009B231B">
        <w:t xml:space="preserve"> in </w:t>
      </w:r>
      <w:r>
        <w:t xml:space="preserve">functies waarvoor </w:t>
      </w:r>
      <w:r w:rsidR="0088600B">
        <w:t xml:space="preserve">we </w:t>
      </w:r>
      <w:r>
        <w:t>een VOG verplicht stel</w:t>
      </w:r>
      <w:r w:rsidR="008C5EA8">
        <w:t>len</w:t>
      </w:r>
      <w:r>
        <w:t xml:space="preserve">, worden de kosten voor de aanvraag van een VOG vergoed door </w:t>
      </w:r>
      <w:r w:rsidRPr="001F6B28">
        <w:rPr>
          <w:highlight w:val="yellow"/>
        </w:rPr>
        <w:t>[sportorganisatie]</w:t>
      </w:r>
      <w:r>
        <w:t xml:space="preserve"> bij de eerste aanvra</w:t>
      </w:r>
      <w:r w:rsidRPr="008B080F">
        <w:t xml:space="preserve">ag </w:t>
      </w:r>
      <w:r w:rsidRPr="008B080F" w:rsidR="006D7EC6">
        <w:t xml:space="preserve">en </w:t>
      </w:r>
      <w:r w:rsidRPr="008B080F">
        <w:t>bij herhaalde aanvragen (na 3 jaar)</w:t>
      </w:r>
      <w:r>
        <w:t>.</w:t>
      </w:r>
      <w:r w:rsidR="009B231B">
        <w:t xml:space="preserve"> </w:t>
      </w:r>
      <w:r w:rsidR="009558C9">
        <w:t>De kosten hiervoor zijn</w:t>
      </w:r>
      <w:r w:rsidR="00B42B8D">
        <w:t xml:space="preserve"> het eerste jaar </w:t>
      </w:r>
      <w:r w:rsidRPr="001F6B28" w:rsidR="00B42B8D">
        <w:rPr>
          <w:highlight w:val="yellow"/>
        </w:rPr>
        <w:t>[totaal aantal medewerkers</w:t>
      </w:r>
      <w:r w:rsidR="004B5134">
        <w:rPr>
          <w:highlight w:val="yellow"/>
        </w:rPr>
        <w:t xml:space="preserve"> en vrijwilligers</w:t>
      </w:r>
      <w:r w:rsidRPr="001F6B28" w:rsidR="00B42B8D">
        <w:rPr>
          <w:highlight w:val="yellow"/>
        </w:rPr>
        <w:t xml:space="preserve"> * </w:t>
      </w:r>
      <w:r w:rsidR="00E5209A">
        <w:rPr>
          <w:highlight w:val="yellow"/>
        </w:rPr>
        <w:t>VOG-tarief lokale gemeente</w:t>
      </w:r>
      <w:r w:rsidRPr="001F6B28" w:rsidR="009C1EE6">
        <w:rPr>
          <w:highlight w:val="yellow"/>
        </w:rPr>
        <w:t>]</w:t>
      </w:r>
      <w:r w:rsidR="009C1EE6">
        <w:t xml:space="preserve">. </w:t>
      </w:r>
      <w:r w:rsidRPr="00040247" w:rsidR="009C1EE6">
        <w:t xml:space="preserve">Daarna </w:t>
      </w:r>
      <w:r w:rsidRPr="00040247" w:rsidR="0005195B">
        <w:t>worden de jaarlijkse</w:t>
      </w:r>
      <w:r w:rsidRPr="00040247" w:rsidR="009558C9">
        <w:t xml:space="preserve"> </w:t>
      </w:r>
      <w:r w:rsidRPr="00040247" w:rsidR="0005195B">
        <w:t>kosten beg</w:t>
      </w:r>
      <w:r w:rsidRPr="00AE78D5" w:rsidR="0005195B">
        <w:t>root op</w:t>
      </w:r>
      <w:r w:rsidRPr="00AE78D5" w:rsidR="00ED19E7">
        <w:t>:</w:t>
      </w:r>
      <w:r w:rsidRPr="00AE78D5" w:rsidR="008B080F">
        <w:t xml:space="preserve"> </w:t>
      </w:r>
      <w:r w:rsidRPr="005949D6" w:rsidR="009558C9">
        <w:rPr>
          <w:highlight w:val="yellow"/>
        </w:rPr>
        <w:t>[</w:t>
      </w:r>
      <w:r w:rsidRPr="005949D6" w:rsidR="00B42B8D">
        <w:rPr>
          <w:highlight w:val="yellow"/>
        </w:rPr>
        <w:t>aantal medewerkers</w:t>
      </w:r>
      <w:r w:rsidRPr="005949D6" w:rsidR="004B5134">
        <w:rPr>
          <w:highlight w:val="yellow"/>
        </w:rPr>
        <w:t>/vrijwilligers</w:t>
      </w:r>
      <w:r w:rsidRPr="005949D6" w:rsidR="00B42B8D">
        <w:rPr>
          <w:highlight w:val="yellow"/>
        </w:rPr>
        <w:t xml:space="preserve"> / 3</w:t>
      </w:r>
      <w:r w:rsidRPr="005949D6" w:rsidR="0005195B">
        <w:rPr>
          <w:highlight w:val="yellow"/>
        </w:rPr>
        <w:t xml:space="preserve"> * </w:t>
      </w:r>
      <w:r w:rsidR="00E5209A">
        <w:rPr>
          <w:highlight w:val="yellow"/>
        </w:rPr>
        <w:t>VOG-tarief lokale gemeente</w:t>
      </w:r>
      <w:r w:rsidRPr="005949D6" w:rsidR="009558C9">
        <w:rPr>
          <w:highlight w:val="yellow"/>
        </w:rPr>
        <w:t>]</w:t>
      </w:r>
      <w:r w:rsidRPr="00AE78D5" w:rsidR="009558C9">
        <w:t>, u</w:t>
      </w:r>
      <w:r w:rsidRPr="00AE78D5" w:rsidR="009B231B">
        <w:t xml:space="preserve">itgaande van </w:t>
      </w:r>
      <w:r w:rsidRPr="005949D6" w:rsidR="009B231B">
        <w:rPr>
          <w:highlight w:val="yellow"/>
        </w:rPr>
        <w:t>[</w:t>
      </w:r>
      <w:r w:rsidRPr="005949D6" w:rsidR="009558C9">
        <w:rPr>
          <w:highlight w:val="yellow"/>
        </w:rPr>
        <w:t xml:space="preserve">totaal </w:t>
      </w:r>
      <w:r w:rsidRPr="005949D6" w:rsidR="009B231B">
        <w:rPr>
          <w:highlight w:val="yellow"/>
        </w:rPr>
        <w:t>aantal medewerkers</w:t>
      </w:r>
      <w:r w:rsidRPr="005949D6" w:rsidR="004B5134">
        <w:rPr>
          <w:highlight w:val="yellow"/>
        </w:rPr>
        <w:t>/vrijwilligers</w:t>
      </w:r>
      <w:r w:rsidRPr="005949D6" w:rsidR="009B231B">
        <w:rPr>
          <w:highlight w:val="yellow"/>
        </w:rPr>
        <w:t>]</w:t>
      </w:r>
      <w:r w:rsidRPr="00AE78D5" w:rsidR="009B231B">
        <w:t xml:space="preserve"> </w:t>
      </w:r>
      <w:r w:rsidRPr="00AE78D5" w:rsidR="001A68FA">
        <w:t xml:space="preserve">die iedere 3 jaar een nieuwe VOG moeten overleggen. </w:t>
      </w:r>
      <w:r w:rsidR="001F6B28">
        <w:t xml:space="preserve">Deze kosten worden opgenomen in onze begroting. </w:t>
      </w:r>
    </w:p>
    <w:p w:rsidR="00D571A4" w:rsidP="00F37E23" w:rsidRDefault="00D571A4" w14:paraId="521A7533" w14:textId="77777777"/>
    <w:p w:rsidR="00CE255E" w:rsidP="00F37E23" w:rsidRDefault="00CE255E" w14:paraId="403CD8EB" w14:textId="57C66FF4">
      <w:pPr>
        <w:rPr>
          <w:b/>
          <w:bCs/>
        </w:rPr>
      </w:pPr>
      <w:r>
        <w:rPr>
          <w:b/>
          <w:bCs/>
        </w:rPr>
        <w:t>Digitaal of op papier</w:t>
      </w:r>
    </w:p>
    <w:p w:rsidR="00EC3731" w:rsidP="00F37E23" w:rsidRDefault="00937D52" w14:paraId="51DD25CE" w14:textId="5B1C474D">
      <w:proofErr w:type="spellStart"/>
      <w:r>
        <w:t>Justis</w:t>
      </w:r>
      <w:proofErr w:type="spellEnd"/>
      <w:r>
        <w:t xml:space="preserve"> kan een VOG digitaal of op papier (per post) laten bezorgen</w:t>
      </w:r>
      <w:r w:rsidR="0062112D">
        <w:t>.</w:t>
      </w:r>
      <w:r>
        <w:t xml:space="preserve"> </w:t>
      </w:r>
      <w:r w:rsidR="0062112D">
        <w:t xml:space="preserve">De </w:t>
      </w:r>
      <w:r>
        <w:t>nieuwe medewerker</w:t>
      </w:r>
      <w:r w:rsidR="0062112D">
        <w:t xml:space="preserve"> </w:t>
      </w:r>
      <w:r>
        <w:t>/ vrijwilliger</w:t>
      </w:r>
      <w:r w:rsidR="0062112D">
        <w:t xml:space="preserve"> mag </w:t>
      </w:r>
      <w:r w:rsidR="00FE41B1">
        <w:t xml:space="preserve">hier </w:t>
      </w:r>
      <w:r w:rsidR="0062112D">
        <w:t xml:space="preserve">zelf </w:t>
      </w:r>
      <w:r w:rsidR="00FE41B1">
        <w:t xml:space="preserve">uit </w:t>
      </w:r>
      <w:r w:rsidR="0062112D">
        <w:t>kiezen</w:t>
      </w:r>
      <w:r>
        <w:t>.</w:t>
      </w:r>
      <w:r w:rsidR="002F7284">
        <w:t xml:space="preserve"> </w:t>
      </w:r>
      <w:r w:rsidRPr="00FE41B1" w:rsidR="002F7284">
        <w:rPr>
          <w:i/>
          <w:iCs/>
        </w:rPr>
        <w:t xml:space="preserve">Als </w:t>
      </w:r>
      <w:r w:rsidRPr="00FE41B1" w:rsidR="002F7284">
        <w:rPr>
          <w:i/>
          <w:iCs/>
          <w:highlight w:val="yellow"/>
        </w:rPr>
        <w:t>[sportorganisatie]</w:t>
      </w:r>
      <w:r w:rsidRPr="00FE41B1" w:rsidR="002F7284">
        <w:rPr>
          <w:i/>
          <w:iCs/>
        </w:rPr>
        <w:t xml:space="preserve"> </w:t>
      </w:r>
      <w:r w:rsidRPr="00FE41B1" w:rsidR="00FE41B1">
        <w:rPr>
          <w:i/>
          <w:iCs/>
        </w:rPr>
        <w:t xml:space="preserve">geven we de voorkeur aan </w:t>
      </w:r>
      <w:r w:rsidRPr="00FE41B1" w:rsidR="002F7284">
        <w:rPr>
          <w:i/>
          <w:iCs/>
        </w:rPr>
        <w:t xml:space="preserve">een </w:t>
      </w:r>
      <w:r w:rsidRPr="00FE41B1" w:rsidR="002F7284">
        <w:rPr>
          <w:i/>
          <w:iCs/>
          <w:highlight w:val="yellow"/>
        </w:rPr>
        <w:t>[digitale/papieren]</w:t>
      </w:r>
      <w:r w:rsidRPr="00FE41B1" w:rsidR="002F7284">
        <w:rPr>
          <w:i/>
          <w:iCs/>
        </w:rPr>
        <w:t xml:space="preserve"> versie.</w:t>
      </w:r>
      <w:r w:rsidR="00FE41B1">
        <w:rPr>
          <w:i/>
          <w:iCs/>
        </w:rPr>
        <w:t xml:space="preserve"> Dit communiceren we op voorhand aan de </w:t>
      </w:r>
      <w:r w:rsidR="00E632B7">
        <w:rPr>
          <w:i/>
          <w:iCs/>
        </w:rPr>
        <w:t>aanvragende medewerker / vrijwilliger.</w:t>
      </w:r>
      <w:r w:rsidR="002A7F6B">
        <w:t xml:space="preserve"> </w:t>
      </w:r>
      <w:r w:rsidR="0091104E">
        <w:t xml:space="preserve">Aanvragers </w:t>
      </w:r>
      <w:r w:rsidRPr="00EC3731" w:rsidR="0091104E">
        <w:t xml:space="preserve">krijgen de </w:t>
      </w:r>
      <w:r w:rsidR="0091104E">
        <w:t xml:space="preserve">digitale </w:t>
      </w:r>
      <w:r w:rsidRPr="00EC3731" w:rsidR="0091104E">
        <w:t xml:space="preserve">VOG afgeleverd in de </w:t>
      </w:r>
      <w:proofErr w:type="spellStart"/>
      <w:r w:rsidRPr="00EC3731" w:rsidR="0091104E">
        <w:t>Berichtenbox</w:t>
      </w:r>
      <w:proofErr w:type="spellEnd"/>
      <w:r w:rsidRPr="00EC3731" w:rsidR="0091104E">
        <w:t xml:space="preserve"> van </w:t>
      </w:r>
      <w:proofErr w:type="spellStart"/>
      <w:r w:rsidRPr="00EC3731" w:rsidR="0091104E">
        <w:t>MijnOverheid</w:t>
      </w:r>
      <w:proofErr w:type="spellEnd"/>
      <w:r w:rsidRPr="00EC3731" w:rsidR="0091104E">
        <w:t xml:space="preserve"> en kunnen deze vervolgens </w:t>
      </w:r>
      <w:r w:rsidR="0091104E">
        <w:t xml:space="preserve">per e-mail </w:t>
      </w:r>
      <w:r w:rsidRPr="00EC3731" w:rsidR="0091104E">
        <w:t xml:space="preserve">naar </w:t>
      </w:r>
      <w:r w:rsidR="0091104E">
        <w:t xml:space="preserve">ons </w:t>
      </w:r>
      <w:r w:rsidRPr="00EC3731" w:rsidR="0091104E">
        <w:t>doorsturen.</w:t>
      </w:r>
      <w:r w:rsidR="0091104E">
        <w:t xml:space="preserve"> </w:t>
      </w:r>
      <w:r w:rsidR="000D7BA9">
        <w:t xml:space="preserve">Bij </w:t>
      </w:r>
      <w:r w:rsidRPr="000D7BA9" w:rsidR="000D7BA9">
        <w:rPr>
          <w:highlight w:val="yellow"/>
        </w:rPr>
        <w:t>[sportorganisatie]</w:t>
      </w:r>
      <w:r w:rsidR="000D7BA9">
        <w:rPr>
          <w:i/>
          <w:iCs/>
        </w:rPr>
        <w:t xml:space="preserve"> </w:t>
      </w:r>
      <w:r w:rsidRPr="000D7BA9" w:rsidR="000D7BA9">
        <w:t>controleren</w:t>
      </w:r>
      <w:r w:rsidR="000D7BA9">
        <w:t xml:space="preserve"> we vervolgens </w:t>
      </w:r>
      <w:r w:rsidRPr="00E22098" w:rsidR="00E22098">
        <w:t>of de inhoud van de VOG het opgegeven screeningsprofiel</w:t>
      </w:r>
      <w:r w:rsidR="000D7BA9">
        <w:t xml:space="preserve"> </w:t>
      </w:r>
      <w:r w:rsidR="00E22098">
        <w:t xml:space="preserve">bevat, en controleren we de echtheid via </w:t>
      </w:r>
      <w:hyperlink w:history="1" r:id="rId13">
        <w:r w:rsidRPr="006A47E3" w:rsidR="00E22098">
          <w:rPr>
            <w:rStyle w:val="Hyperlink"/>
          </w:rPr>
          <w:t>www.validatie.nl</w:t>
        </w:r>
      </w:hyperlink>
      <w:r w:rsidR="00E22098">
        <w:t xml:space="preserve">. </w:t>
      </w:r>
      <w:r w:rsidR="002442BB">
        <w:t>Na controle vernietigen we de digitale VOG weer.</w:t>
      </w:r>
    </w:p>
    <w:p w:rsidR="00EC3731" w:rsidP="00F37E23" w:rsidRDefault="00EC3731" w14:paraId="1DAD5F20" w14:textId="77777777"/>
    <w:p w:rsidRPr="001104D3" w:rsidR="00CE255E" w:rsidP="00F37E23" w:rsidRDefault="001104D3" w14:paraId="0E412157" w14:textId="7A7DA245">
      <w:pPr>
        <w:rPr>
          <w:i/>
          <w:iCs/>
        </w:rPr>
      </w:pPr>
      <w:r w:rsidRPr="001104D3">
        <w:rPr>
          <w:i/>
          <w:iCs/>
        </w:rPr>
        <w:t xml:space="preserve">[NB Toelichting: </w:t>
      </w:r>
      <w:r w:rsidRPr="001104D3" w:rsidR="002A7F6B">
        <w:rPr>
          <w:i/>
          <w:iCs/>
        </w:rPr>
        <w:t xml:space="preserve">De digitale VOG heeft een andere kleur (roze), en zichtbare echtheidskenmerken zoals het watermerk zijn vervangen door onzichtbare, digitale echtheidskenmerken. De digitale VOG kost net als de papieren VOG via </w:t>
      </w:r>
      <w:proofErr w:type="spellStart"/>
      <w:r w:rsidRPr="001104D3" w:rsidR="002A7F6B">
        <w:rPr>
          <w:i/>
          <w:iCs/>
        </w:rPr>
        <w:t>Justis</w:t>
      </w:r>
      <w:proofErr w:type="spellEnd"/>
      <w:r w:rsidRPr="001104D3" w:rsidR="002A7F6B">
        <w:rPr>
          <w:i/>
          <w:iCs/>
        </w:rPr>
        <w:t xml:space="preserve"> €33,85.</w:t>
      </w:r>
      <w:r w:rsidRPr="001104D3">
        <w:rPr>
          <w:i/>
          <w:iCs/>
        </w:rPr>
        <w:t>]</w:t>
      </w:r>
      <w:r w:rsidRPr="001104D3" w:rsidR="00937D52">
        <w:rPr>
          <w:i/>
          <w:iCs/>
        </w:rPr>
        <w:t xml:space="preserve"> </w:t>
      </w:r>
    </w:p>
    <w:p w:rsidRPr="00CE255E" w:rsidR="00CE255E" w:rsidP="00F37E23" w:rsidRDefault="00CE255E" w14:paraId="2CDA7393" w14:textId="77777777"/>
    <w:p w:rsidR="007E1314" w:rsidP="002F1F09" w:rsidRDefault="007E1314" w14:paraId="082A5B01" w14:textId="77777777">
      <w:pPr>
        <w:rPr>
          <w:b/>
          <w:bCs/>
          <w:i/>
          <w:iCs/>
        </w:rPr>
      </w:pPr>
      <w:r>
        <w:rPr>
          <w:b/>
          <w:bCs/>
          <w:i/>
          <w:iCs/>
        </w:rPr>
        <w:t>Regeling Gratis VOG</w:t>
      </w:r>
    </w:p>
    <w:p w:rsidR="001A68FA" w:rsidP="002F1F09" w:rsidRDefault="001A68FA" w14:paraId="5C10176C" w14:textId="7DCA7EEB">
      <w:pPr>
        <w:rPr>
          <w:i/>
          <w:iCs/>
        </w:rPr>
      </w:pPr>
      <w:r w:rsidRPr="001F6B28">
        <w:rPr>
          <w:i/>
          <w:iCs/>
        </w:rPr>
        <w:t xml:space="preserve">Sportorganisaties </w:t>
      </w:r>
      <w:r w:rsidRPr="001F6B28" w:rsidR="007E39B5">
        <w:rPr>
          <w:i/>
          <w:iCs/>
        </w:rPr>
        <w:t>waar vrijwilligers werkzaam zijn</w:t>
      </w:r>
      <w:r w:rsidRPr="001F6B28" w:rsidR="001171B3">
        <w:rPr>
          <w:i/>
          <w:iCs/>
        </w:rPr>
        <w:t xml:space="preserve"> die werken met kwetsbare personen</w:t>
      </w:r>
      <w:r w:rsidRPr="001F6B28" w:rsidR="007E39B5">
        <w:rPr>
          <w:i/>
          <w:iCs/>
        </w:rPr>
        <w:t xml:space="preserve">, kunnen ook gebruik maken van de </w:t>
      </w:r>
      <w:r w:rsidRPr="001F6B28" w:rsidR="001171B3">
        <w:rPr>
          <w:i/>
          <w:iCs/>
        </w:rPr>
        <w:t xml:space="preserve">Regeling Gratis VOG. Als </w:t>
      </w:r>
      <w:r w:rsidRPr="001F6B28" w:rsidR="001171B3">
        <w:rPr>
          <w:i/>
          <w:iCs/>
          <w:highlight w:val="yellow"/>
        </w:rPr>
        <w:t>[sportorganisatie]</w:t>
      </w:r>
      <w:r w:rsidRPr="001F6B28" w:rsidR="001171B3">
        <w:rPr>
          <w:i/>
          <w:iCs/>
        </w:rPr>
        <w:t xml:space="preserve"> is dat bij ons het geval. </w:t>
      </w:r>
      <w:r w:rsidRPr="001F6B28" w:rsidR="009579C9">
        <w:rPr>
          <w:i/>
          <w:iCs/>
        </w:rPr>
        <w:t>Hiervoor moet onze organisatie</w:t>
      </w:r>
      <w:r w:rsidRPr="001F6B28" w:rsidR="002009CE">
        <w:rPr>
          <w:i/>
          <w:iCs/>
        </w:rPr>
        <w:t xml:space="preserve"> </w:t>
      </w:r>
      <w:r w:rsidRPr="001F6B28" w:rsidR="002F1F09">
        <w:rPr>
          <w:i/>
          <w:iCs/>
        </w:rPr>
        <w:t xml:space="preserve">aangemeld </w:t>
      </w:r>
      <w:r w:rsidRPr="001F6B28" w:rsidR="002009CE">
        <w:rPr>
          <w:i/>
          <w:iCs/>
        </w:rPr>
        <w:t xml:space="preserve">worden bij </w:t>
      </w:r>
      <w:hyperlink r:id="rId14">
        <w:r w:rsidRPr="1E4DE7EB" w:rsidR="002009CE">
          <w:rPr>
            <w:rStyle w:val="Hyperlink"/>
            <w:i/>
            <w:iCs/>
          </w:rPr>
          <w:t>www.gratisvog.nl</w:t>
        </w:r>
      </w:hyperlink>
      <w:r w:rsidRPr="1E4DE7EB" w:rsidR="002009CE">
        <w:rPr>
          <w:i/>
          <w:iCs/>
        </w:rPr>
        <w:t>.</w:t>
      </w:r>
      <w:r w:rsidRPr="001F6B28" w:rsidR="002009CE">
        <w:rPr>
          <w:i/>
          <w:iCs/>
        </w:rPr>
        <w:t xml:space="preserve"> </w:t>
      </w:r>
      <w:r w:rsidRPr="001F6B28" w:rsidR="002F1F09">
        <w:rPr>
          <w:i/>
          <w:iCs/>
        </w:rPr>
        <w:t xml:space="preserve">Vervolgens beslist het CIBG binnen 8 weken of we toegelaten worden tot de Regeling Gratis VOG. Na </w:t>
      </w:r>
      <w:r w:rsidR="00A65027">
        <w:rPr>
          <w:i/>
          <w:iCs/>
        </w:rPr>
        <w:t>toelating</w:t>
      </w:r>
      <w:r w:rsidRPr="001F6B28" w:rsidR="002F1F09">
        <w:rPr>
          <w:i/>
          <w:iCs/>
        </w:rPr>
        <w:t xml:space="preserve"> heeft de inschrijving een geldigheidsduur van 5 jaar. </w:t>
      </w:r>
      <w:r w:rsidRPr="001F6B28" w:rsidR="00EB7C16">
        <w:rPr>
          <w:i/>
          <w:iCs/>
        </w:rPr>
        <w:t xml:space="preserve">Op basis van de Regeling Gratis VOG zullen we </w:t>
      </w:r>
      <w:r w:rsidRPr="001F6B28" w:rsidR="00EB7C16">
        <w:rPr>
          <w:i/>
          <w:iCs/>
        </w:rPr>
        <w:lastRenderedPageBreak/>
        <w:t xml:space="preserve">kosteloos </w:t>
      </w:r>
      <w:proofErr w:type="spellStart"/>
      <w:r w:rsidRPr="001F6B28" w:rsidR="00EB7C16">
        <w:rPr>
          <w:i/>
          <w:iCs/>
        </w:rPr>
        <w:t>VOG’s</w:t>
      </w:r>
      <w:proofErr w:type="spellEnd"/>
      <w:r w:rsidRPr="001F6B28" w:rsidR="00EB7C16">
        <w:rPr>
          <w:i/>
          <w:iCs/>
        </w:rPr>
        <w:t xml:space="preserve"> aanvragen </w:t>
      </w:r>
      <w:r w:rsidRPr="001F6B28" w:rsidR="00B40889">
        <w:rPr>
          <w:i/>
          <w:iCs/>
        </w:rPr>
        <w:t xml:space="preserve">voor </w:t>
      </w:r>
      <w:r w:rsidRPr="001F6B28" w:rsidR="001F6B28">
        <w:rPr>
          <w:i/>
          <w:iCs/>
        </w:rPr>
        <w:t xml:space="preserve">vrijwilligers van </w:t>
      </w:r>
      <w:r w:rsidRPr="001F6B28" w:rsidR="001F6B28">
        <w:rPr>
          <w:i/>
          <w:iCs/>
          <w:highlight w:val="yellow"/>
        </w:rPr>
        <w:t>[sportorganisatie]</w:t>
      </w:r>
      <w:r w:rsidRPr="001F6B28" w:rsidR="001F6B28">
        <w:rPr>
          <w:i/>
          <w:iCs/>
        </w:rPr>
        <w:t xml:space="preserve"> die werken met kwetsbare personen.</w:t>
      </w:r>
    </w:p>
    <w:p w:rsidRPr="001F6B28" w:rsidR="007D3977" w:rsidP="002F1F09" w:rsidRDefault="007D3977" w14:paraId="537826EA" w14:textId="77777777">
      <w:pPr>
        <w:rPr>
          <w:i/>
          <w:iCs/>
        </w:rPr>
      </w:pPr>
    </w:p>
    <w:p w:rsidR="0050106F" w:rsidP="00886201" w:rsidRDefault="0050106F" w14:paraId="42495AC6" w14:textId="77777777">
      <w:pPr>
        <w:rPr>
          <w:b/>
          <w:bCs/>
        </w:rPr>
      </w:pPr>
      <w:r>
        <w:rPr>
          <w:b/>
          <w:bCs/>
        </w:rPr>
        <w:t>Voorafgaand aan start werkzaamheden</w:t>
      </w:r>
    </w:p>
    <w:p w:rsidRPr="001F6B28" w:rsidR="0071613B" w:rsidP="00886201" w:rsidRDefault="0071613B" w14:paraId="273D73F3" w14:textId="62588A8B">
      <w:r w:rsidRPr="0071613B">
        <w:t>De VOG dient voor aanvang van de werkzaamheden verstrekt te worden</w:t>
      </w:r>
      <w:r w:rsidR="00E40EE0">
        <w:t>.</w:t>
      </w:r>
      <w:r w:rsidR="00F37E23">
        <w:t xml:space="preserve"> Dit </w:t>
      </w:r>
      <w:r w:rsidR="00CC5636">
        <w:t xml:space="preserve">vermelden we </w:t>
      </w:r>
      <w:r w:rsidR="00F37E23">
        <w:t xml:space="preserve">in vacatureteksten </w:t>
      </w:r>
      <w:r w:rsidR="00A034E1">
        <w:t xml:space="preserve">en wervingsteksten voor vrijwilligers </w:t>
      </w:r>
      <w:r w:rsidR="007908CD">
        <w:t>als volgt</w:t>
      </w:r>
      <w:r w:rsidRPr="001F6B28" w:rsidR="007908CD">
        <w:t>:</w:t>
      </w:r>
      <w:r w:rsidRPr="001F6B28" w:rsidR="00F37E23">
        <w:t xml:space="preserve"> </w:t>
      </w:r>
      <w:r w:rsidRPr="001F6B28" w:rsidR="007908CD">
        <w:t xml:space="preserve">“In het kader van ons VOG-beleid in de sport, vragen wij </w:t>
      </w:r>
      <w:r w:rsidR="00830997">
        <w:t>voor personen in deze functie</w:t>
      </w:r>
      <w:r w:rsidR="00CC5636">
        <w:t>/rol</w:t>
      </w:r>
      <w:r w:rsidR="00830997">
        <w:t xml:space="preserve"> </w:t>
      </w:r>
      <w:r w:rsidRPr="001F6B28" w:rsidR="007908CD">
        <w:t>een ‘Verklaring Omtrent het Gedrag’ (VOG). Het ontvangen van een VOG is een expliciete voorwaarde voor het tot stand komen van een (</w:t>
      </w:r>
      <w:proofErr w:type="spellStart"/>
      <w:r w:rsidRPr="001F6B28" w:rsidR="007908CD">
        <w:t>arbeids</w:t>
      </w:r>
      <w:proofErr w:type="spellEnd"/>
      <w:r w:rsidRPr="001F6B28" w:rsidR="007908CD">
        <w:t>)overeenkomst</w:t>
      </w:r>
      <w:r w:rsidR="00430AE2">
        <w:t xml:space="preserve"> of deze vrijwilligersrol</w:t>
      </w:r>
      <w:r w:rsidRPr="001F6B28" w:rsidR="007908CD">
        <w:t>. Als er geen VOG aangeleverd kan worden, is samenwerken helaas niet mogelijk”.</w:t>
      </w:r>
    </w:p>
    <w:p w:rsidRPr="007F0099" w:rsidR="007F0099" w:rsidP="00A307B1" w:rsidRDefault="007F0099" w14:paraId="4BFFD842" w14:textId="77777777"/>
    <w:p w:rsidRPr="00FE7054" w:rsidR="00FE7054" w:rsidP="00A307B1" w:rsidRDefault="00FE7054" w14:paraId="2EB4222B" w14:textId="45D72D7E">
      <w:pPr>
        <w:rPr>
          <w:b/>
          <w:bCs/>
        </w:rPr>
      </w:pPr>
      <w:r>
        <w:rPr>
          <w:b/>
          <w:bCs/>
        </w:rPr>
        <w:t>Geen VOG (meer)?</w:t>
      </w:r>
    </w:p>
    <w:p w:rsidR="00165C2A" w:rsidRDefault="00A307B1" w14:paraId="45E673ED" w14:textId="6D25F007">
      <w:r>
        <w:t>Wanneer iemand geen VOG (meer) kan of wil tonen, wordt de samenwerking niet aangegaan</w:t>
      </w:r>
      <w:r w:rsidR="004A5FBB">
        <w:t xml:space="preserve">. Ook kan het aanleiding geven om een lopende samenwerking te heroverwegen. </w:t>
      </w:r>
      <w:r w:rsidR="00DD2693">
        <w:t xml:space="preserve">Hierbij </w:t>
      </w:r>
      <w:r w:rsidR="00DA4072">
        <w:t xml:space="preserve">kan dit ook leiden tot aanpassing van de beoogde functie en/of activiteiten. </w:t>
      </w:r>
      <w:r w:rsidR="007908CD">
        <w:t xml:space="preserve">Dit wordt opgenomen in </w:t>
      </w:r>
      <w:r w:rsidR="00C03374">
        <w:t>(</w:t>
      </w:r>
      <w:r w:rsidR="007908CD">
        <w:t>arbeids</w:t>
      </w:r>
      <w:r w:rsidR="00C03374">
        <w:t>-)</w:t>
      </w:r>
      <w:r w:rsidR="007908CD">
        <w:t>contracten</w:t>
      </w:r>
      <w:r w:rsidR="00C03374">
        <w:t xml:space="preserve"> en andere overeenkomsten op basis waarvan samengewerkt wordt. </w:t>
      </w:r>
    </w:p>
    <w:p w:rsidR="007F3506" w:rsidRDefault="007F3506" w14:paraId="3B8162A0" w14:textId="77777777"/>
    <w:p w:rsidR="00E80C94" w:rsidP="00E80C94" w:rsidRDefault="00D927A2" w14:paraId="1A6EC975" w14:textId="77777777">
      <w:pPr>
        <w:rPr>
          <w:b/>
          <w:bCs/>
        </w:rPr>
      </w:pPr>
      <w:r>
        <w:rPr>
          <w:b/>
          <w:bCs/>
        </w:rPr>
        <w:t>Geen Nederlandse nationaliteit?</w:t>
      </w:r>
    </w:p>
    <w:p w:rsidR="005A375B" w:rsidP="00E80C94" w:rsidRDefault="007B7D5D" w14:paraId="58F0D83B" w14:textId="20EA7286">
      <w:r>
        <w:t xml:space="preserve">Als iemand niet de Nederlandse nationaliteit heeft, </w:t>
      </w:r>
      <w:r w:rsidR="00B21A58">
        <w:t>verzoeken</w:t>
      </w:r>
      <w:r>
        <w:t xml:space="preserve"> we in eerste instantie om </w:t>
      </w:r>
      <w:r w:rsidR="005A375B">
        <w:t xml:space="preserve">een VOG </w:t>
      </w:r>
      <w:r w:rsidR="004E78B7">
        <w:t xml:space="preserve">in Nederland </w:t>
      </w:r>
      <w:r w:rsidR="005A375B">
        <w:t xml:space="preserve">aan te vragen. Dit kan via </w:t>
      </w:r>
      <w:hyperlink w:history="1" r:id="rId15">
        <w:r w:rsidRPr="00EA51C4" w:rsidR="005A375B">
          <w:rPr>
            <w:rStyle w:val="Hyperlink"/>
          </w:rPr>
          <w:t>https://www.justis.nl/service-contact/veelgestelde-vragen/vog/hoe-kan-ik-een-vog-aanvragen-als-ik-niet-ben-ingeschreven-in-de-brp</w:t>
        </w:r>
      </w:hyperlink>
      <w:r w:rsidR="005A375B">
        <w:t xml:space="preserve">. </w:t>
      </w:r>
      <w:r w:rsidR="001B5E16">
        <w:t xml:space="preserve">Is het niet mogelijk om een VOG aan te vragen, dan verzoeken we </w:t>
      </w:r>
      <w:r w:rsidR="00646AC5">
        <w:t xml:space="preserve">diegene </w:t>
      </w:r>
      <w:r w:rsidR="00494613">
        <w:t xml:space="preserve">om </w:t>
      </w:r>
      <w:r w:rsidR="00646AC5">
        <w:t xml:space="preserve">equivalent uit het land van herkomst te tonen, en/of om </w:t>
      </w:r>
      <w:r w:rsidR="00494613">
        <w:t xml:space="preserve">een EU </w:t>
      </w:r>
      <w:proofErr w:type="spellStart"/>
      <w:r w:rsidR="00494613">
        <w:t>Certificate</w:t>
      </w:r>
      <w:proofErr w:type="spellEnd"/>
      <w:r w:rsidR="00494613">
        <w:t xml:space="preserve"> of </w:t>
      </w:r>
      <w:proofErr w:type="spellStart"/>
      <w:r w:rsidR="00494613">
        <w:t>Good</w:t>
      </w:r>
      <w:proofErr w:type="spellEnd"/>
      <w:r w:rsidR="00494613">
        <w:t xml:space="preserve"> </w:t>
      </w:r>
      <w:proofErr w:type="spellStart"/>
      <w:r w:rsidR="00494613">
        <w:t>Conduct</w:t>
      </w:r>
      <w:proofErr w:type="spellEnd"/>
      <w:r w:rsidR="00494613">
        <w:t xml:space="preserve"> </w:t>
      </w:r>
      <w:r w:rsidR="0064217C">
        <w:t xml:space="preserve">aan te vragen. Dit is het Europese equivalent van een VOG. Aanvragen kan via </w:t>
      </w:r>
      <w:hyperlink w:history="1" r:id="rId16">
        <w:r w:rsidRPr="00EA51C4" w:rsidR="0064217C">
          <w:rPr>
            <w:rStyle w:val="Hyperlink"/>
          </w:rPr>
          <w:t>https://ec.europa.eu/digital-building-blocks/sites/pages/viewpage.action?pageId=533365209</w:t>
        </w:r>
      </w:hyperlink>
      <w:r w:rsidR="0064217C">
        <w:t xml:space="preserve">. </w:t>
      </w:r>
      <w:r w:rsidR="004921E7">
        <w:t xml:space="preserve">Tot slot zullen we actief referenties </w:t>
      </w:r>
      <w:r w:rsidR="00485C66">
        <w:t xml:space="preserve">en/of getuigschriften </w:t>
      </w:r>
      <w:r w:rsidR="004921E7">
        <w:t xml:space="preserve">controleren </w:t>
      </w:r>
      <w:r w:rsidR="008E5841">
        <w:t>van</w:t>
      </w:r>
      <w:r w:rsidR="004921E7">
        <w:t xml:space="preserve"> organisaties waar iemand eerder actief was. </w:t>
      </w:r>
    </w:p>
    <w:p w:rsidR="005A375B" w:rsidP="00E80C94" w:rsidRDefault="005A375B" w14:paraId="783A63CE" w14:textId="77777777"/>
    <w:p w:rsidRPr="002854FC" w:rsidR="00E80C94" w:rsidP="00E80C94" w:rsidRDefault="002854FC" w14:paraId="0C36D0C4" w14:textId="7BE3BF6A">
      <w:pPr>
        <w:rPr>
          <w:b/>
          <w:bCs/>
          <w:i/>
          <w:iCs/>
        </w:rPr>
      </w:pPr>
      <w:r>
        <w:rPr>
          <w:i/>
          <w:iCs/>
        </w:rPr>
        <w:t>[Toelichting</w:t>
      </w:r>
      <w:r w:rsidRPr="002854FC">
        <w:rPr>
          <w:i/>
          <w:iCs/>
        </w:rPr>
        <w:t xml:space="preserve">: </w:t>
      </w:r>
      <w:r w:rsidRPr="002854FC" w:rsidR="00E80C94">
        <w:rPr>
          <w:i/>
          <w:iCs/>
        </w:rPr>
        <w:t xml:space="preserve">Voor de beoordeling van een VOG-aanvraag </w:t>
      </w:r>
      <w:r w:rsidRPr="002854FC" w:rsidR="0049453B">
        <w:rPr>
          <w:i/>
          <w:iCs/>
        </w:rPr>
        <w:t>controleert</w:t>
      </w:r>
      <w:r w:rsidRPr="002854FC" w:rsidR="00E80C94">
        <w:rPr>
          <w:i/>
          <w:iCs/>
        </w:rPr>
        <w:t xml:space="preserve"> </w:t>
      </w:r>
      <w:proofErr w:type="spellStart"/>
      <w:r w:rsidRPr="002854FC" w:rsidR="00E80C94">
        <w:rPr>
          <w:i/>
          <w:iCs/>
        </w:rPr>
        <w:t>Justis</w:t>
      </w:r>
      <w:proofErr w:type="spellEnd"/>
      <w:r w:rsidRPr="002854FC" w:rsidR="00E80C94">
        <w:rPr>
          <w:i/>
          <w:iCs/>
        </w:rPr>
        <w:t xml:space="preserve"> </w:t>
      </w:r>
      <w:r w:rsidRPr="002854FC" w:rsidR="0049453B">
        <w:rPr>
          <w:i/>
          <w:iCs/>
        </w:rPr>
        <w:t xml:space="preserve">of er </w:t>
      </w:r>
      <w:r w:rsidRPr="002854FC" w:rsidR="00EF6DD1">
        <w:rPr>
          <w:i/>
          <w:iCs/>
        </w:rPr>
        <w:t xml:space="preserve">in Nederland </w:t>
      </w:r>
      <w:r w:rsidRPr="002854FC" w:rsidR="00E80C94">
        <w:rPr>
          <w:i/>
          <w:iCs/>
        </w:rPr>
        <w:t xml:space="preserve">gegevens </w:t>
      </w:r>
      <w:r w:rsidRPr="002854FC" w:rsidR="00EF6DD1">
        <w:rPr>
          <w:i/>
          <w:iCs/>
        </w:rPr>
        <w:t xml:space="preserve">bekend </w:t>
      </w:r>
      <w:r w:rsidRPr="002854FC" w:rsidR="0049453B">
        <w:rPr>
          <w:i/>
          <w:iCs/>
        </w:rPr>
        <w:t xml:space="preserve">zijn over </w:t>
      </w:r>
      <w:r w:rsidRPr="002854FC" w:rsidR="00E80C94">
        <w:rPr>
          <w:i/>
          <w:iCs/>
        </w:rPr>
        <w:t>strafbare feiten</w:t>
      </w:r>
      <w:r w:rsidR="002E014D">
        <w:rPr>
          <w:i/>
          <w:iCs/>
        </w:rPr>
        <w:t xml:space="preserve"> (ook als iemand niet de Nederlandse nationaliteit heeft)</w:t>
      </w:r>
      <w:r w:rsidRPr="002854FC" w:rsidR="0049453B">
        <w:rPr>
          <w:i/>
          <w:iCs/>
        </w:rPr>
        <w:t xml:space="preserve">. Deze gegevens </w:t>
      </w:r>
      <w:r w:rsidRPr="002854FC" w:rsidR="00E80C94">
        <w:rPr>
          <w:i/>
          <w:iCs/>
        </w:rPr>
        <w:t>kunnen uit het buitenland komen</w:t>
      </w:r>
      <w:r w:rsidR="003D0D38">
        <w:rPr>
          <w:i/>
          <w:iCs/>
        </w:rPr>
        <w:t xml:space="preserve"> en in Nederland bekend zijn</w:t>
      </w:r>
      <w:r w:rsidRPr="002854FC" w:rsidR="00E80C94">
        <w:rPr>
          <w:i/>
          <w:iCs/>
        </w:rPr>
        <w:t xml:space="preserve">. </w:t>
      </w:r>
      <w:r w:rsidR="00183E41">
        <w:rPr>
          <w:i/>
          <w:iCs/>
        </w:rPr>
        <w:t xml:space="preserve">Heeft </w:t>
      </w:r>
      <w:r w:rsidR="004862E0">
        <w:rPr>
          <w:i/>
          <w:iCs/>
        </w:rPr>
        <w:t xml:space="preserve">iemand </w:t>
      </w:r>
      <w:r w:rsidR="00183E41">
        <w:rPr>
          <w:i/>
          <w:iCs/>
        </w:rPr>
        <w:t xml:space="preserve">de nationaliteit van </w:t>
      </w:r>
      <w:r w:rsidR="000713A7">
        <w:rPr>
          <w:i/>
          <w:iCs/>
        </w:rPr>
        <w:t>een EU</w:t>
      </w:r>
      <w:r w:rsidR="00183E41">
        <w:rPr>
          <w:i/>
          <w:iCs/>
        </w:rPr>
        <w:t xml:space="preserve">-land of </w:t>
      </w:r>
      <w:r w:rsidR="0031683C">
        <w:rPr>
          <w:i/>
          <w:iCs/>
        </w:rPr>
        <w:t xml:space="preserve">Verenigd </w:t>
      </w:r>
      <w:r w:rsidR="004E78B7">
        <w:rPr>
          <w:i/>
          <w:iCs/>
        </w:rPr>
        <w:t>Koninkrijk</w:t>
      </w:r>
      <w:r w:rsidR="0031683C">
        <w:rPr>
          <w:i/>
          <w:iCs/>
        </w:rPr>
        <w:t xml:space="preserve"> (UK)</w:t>
      </w:r>
      <w:r w:rsidR="000713A7">
        <w:rPr>
          <w:i/>
          <w:iCs/>
        </w:rPr>
        <w:t>? E</w:t>
      </w:r>
      <w:r w:rsidR="004862E0">
        <w:rPr>
          <w:i/>
          <w:iCs/>
        </w:rPr>
        <w:t xml:space="preserve">n </w:t>
      </w:r>
      <w:r w:rsidR="00CC5057">
        <w:rPr>
          <w:i/>
          <w:iCs/>
        </w:rPr>
        <w:t xml:space="preserve">wordt de VOG aangevraagd voor ‘werken met minderjarigen’? Dan vraagt </w:t>
      </w:r>
      <w:proofErr w:type="spellStart"/>
      <w:r w:rsidRPr="002854FC" w:rsidR="00E80C94">
        <w:rPr>
          <w:i/>
          <w:iCs/>
        </w:rPr>
        <w:t>Justis</w:t>
      </w:r>
      <w:proofErr w:type="spellEnd"/>
      <w:r w:rsidRPr="002854FC" w:rsidR="00E80C94">
        <w:rPr>
          <w:i/>
          <w:iCs/>
        </w:rPr>
        <w:t xml:space="preserve"> </w:t>
      </w:r>
      <w:r w:rsidR="003D0D38">
        <w:rPr>
          <w:i/>
          <w:iCs/>
        </w:rPr>
        <w:t xml:space="preserve">voor dat doel </w:t>
      </w:r>
      <w:r w:rsidRPr="002854FC" w:rsidR="00E80C94">
        <w:rPr>
          <w:i/>
          <w:iCs/>
        </w:rPr>
        <w:t xml:space="preserve">strafrechtelijke gegevens </w:t>
      </w:r>
      <w:r w:rsidR="00CC5057">
        <w:rPr>
          <w:i/>
          <w:iCs/>
        </w:rPr>
        <w:t xml:space="preserve">op bij </w:t>
      </w:r>
      <w:r w:rsidRPr="002854FC" w:rsidR="00E80C94">
        <w:rPr>
          <w:i/>
          <w:iCs/>
        </w:rPr>
        <w:t xml:space="preserve">het land </w:t>
      </w:r>
      <w:r w:rsidR="00F267E8">
        <w:rPr>
          <w:i/>
          <w:iCs/>
        </w:rPr>
        <w:t xml:space="preserve">waar diegene ingezetene is. </w:t>
      </w:r>
      <w:r w:rsidR="004E78B7">
        <w:rPr>
          <w:i/>
          <w:iCs/>
        </w:rPr>
        <w:t xml:space="preserve">Heeft iemand de nationaliteit </w:t>
      </w:r>
      <w:r w:rsidR="00F267E8">
        <w:rPr>
          <w:i/>
          <w:iCs/>
        </w:rPr>
        <w:t xml:space="preserve">van </w:t>
      </w:r>
      <w:r w:rsidRPr="002854FC" w:rsidR="00EF6DD1">
        <w:rPr>
          <w:i/>
          <w:iCs/>
        </w:rPr>
        <w:t>België of Luxemburg</w:t>
      </w:r>
      <w:r w:rsidR="00F267E8">
        <w:rPr>
          <w:i/>
          <w:iCs/>
        </w:rPr>
        <w:t>?</w:t>
      </w:r>
      <w:r w:rsidRPr="002854FC" w:rsidR="00EF6DD1">
        <w:rPr>
          <w:i/>
          <w:iCs/>
        </w:rPr>
        <w:t xml:space="preserve"> </w:t>
      </w:r>
      <w:r w:rsidR="00C05C9E">
        <w:rPr>
          <w:i/>
          <w:iCs/>
        </w:rPr>
        <w:t>En w</w:t>
      </w:r>
      <w:r w:rsidR="009B71D6">
        <w:rPr>
          <w:i/>
          <w:iCs/>
        </w:rPr>
        <w:t>ordt de VO</w:t>
      </w:r>
      <w:r w:rsidR="007108DF">
        <w:rPr>
          <w:i/>
          <w:iCs/>
        </w:rPr>
        <w:t>G</w:t>
      </w:r>
      <w:r w:rsidR="009B71D6">
        <w:rPr>
          <w:i/>
          <w:iCs/>
        </w:rPr>
        <w:t xml:space="preserve"> aangevraagd met een </w:t>
      </w:r>
      <w:proofErr w:type="spellStart"/>
      <w:r w:rsidR="009B71D6">
        <w:rPr>
          <w:i/>
          <w:iCs/>
        </w:rPr>
        <w:t>werkgerelateerd</w:t>
      </w:r>
      <w:proofErr w:type="spellEnd"/>
      <w:r w:rsidR="009B71D6">
        <w:rPr>
          <w:i/>
          <w:iCs/>
        </w:rPr>
        <w:t xml:space="preserve"> doel? </w:t>
      </w:r>
      <w:r w:rsidR="00AB3CA3">
        <w:rPr>
          <w:i/>
          <w:iCs/>
        </w:rPr>
        <w:t xml:space="preserve">Dan vraagt </w:t>
      </w:r>
      <w:proofErr w:type="spellStart"/>
      <w:r w:rsidR="00AB3CA3">
        <w:rPr>
          <w:i/>
          <w:iCs/>
        </w:rPr>
        <w:t>Justis</w:t>
      </w:r>
      <w:proofErr w:type="spellEnd"/>
      <w:r w:rsidR="00AB3CA3">
        <w:rPr>
          <w:i/>
          <w:iCs/>
        </w:rPr>
        <w:t xml:space="preserve"> bij deze landen gegevens op voor </w:t>
      </w:r>
      <w:r w:rsidR="009B71D6">
        <w:rPr>
          <w:i/>
          <w:iCs/>
        </w:rPr>
        <w:t>alle screeningsprofielen</w:t>
      </w:r>
      <w:r w:rsidRPr="002854FC" w:rsidR="00EF6DD1">
        <w:rPr>
          <w:i/>
          <w:iCs/>
        </w:rPr>
        <w:t>.</w:t>
      </w:r>
      <w:r>
        <w:rPr>
          <w:i/>
          <w:iCs/>
        </w:rPr>
        <w:t>]</w:t>
      </w:r>
      <w:r w:rsidRPr="002854FC" w:rsidR="004917D6">
        <w:rPr>
          <w:i/>
          <w:iCs/>
        </w:rPr>
        <w:t xml:space="preserve"> </w:t>
      </w:r>
      <w:r w:rsidRPr="002854FC" w:rsidR="00EF6DD1">
        <w:rPr>
          <w:i/>
          <w:iCs/>
        </w:rPr>
        <w:t xml:space="preserve"> </w:t>
      </w:r>
    </w:p>
    <w:p w:rsidRPr="00E80C94" w:rsidR="00E80C94" w:rsidP="00E80C94" w:rsidRDefault="00E80C94" w14:paraId="78DF85EB" w14:textId="77777777">
      <w:pPr>
        <w:pStyle w:val="Kop1"/>
        <w:numPr>
          <w:ilvl w:val="0"/>
          <w:numId w:val="0"/>
        </w:numPr>
      </w:pPr>
    </w:p>
    <w:p w:rsidR="001B2D05" w:rsidP="00165C2A" w:rsidRDefault="00165C2A" w14:paraId="7ADC7598" w14:textId="2DF3B124">
      <w:pPr>
        <w:pStyle w:val="Kop1"/>
      </w:pPr>
      <w:r>
        <w:t>Samenhang met ander</w:t>
      </w:r>
      <w:r w:rsidR="001B2D05">
        <w:t>e (beleids-)documenten en werkprocessen</w:t>
      </w:r>
    </w:p>
    <w:p w:rsidR="001B2D05" w:rsidP="001B2D05" w:rsidRDefault="001B2D05" w14:paraId="3D15419D" w14:textId="77777777">
      <w:r>
        <w:t>Dit beleid hangt samen met een aantal andere beleidsdocumenten. Daarom zullen de keuzes uit dit beleidsdocument ook verwerkt worden in de volgende stukken/werkprocessen:</w:t>
      </w:r>
    </w:p>
    <w:p w:rsidR="007852A4" w:rsidP="001B2D05" w:rsidRDefault="007852A4" w14:paraId="020F7F1E" w14:textId="6500952D">
      <w:pPr>
        <w:pStyle w:val="Lijstalinea"/>
        <w:numPr>
          <w:ilvl w:val="0"/>
          <w:numId w:val="23"/>
        </w:numPr>
      </w:pPr>
      <w:r>
        <w:t>communicatie richting leden, clubs en werknemers</w:t>
      </w:r>
    </w:p>
    <w:p w:rsidR="001B2D05" w:rsidP="001B2D05" w:rsidRDefault="001B2D05" w14:paraId="47D206EC" w14:textId="2148D491">
      <w:pPr>
        <w:pStyle w:val="Lijstalinea"/>
        <w:numPr>
          <w:ilvl w:val="0"/>
          <w:numId w:val="23"/>
        </w:numPr>
      </w:pPr>
      <w:r>
        <w:t>vacatureteksten en wervingsprocedures</w:t>
      </w:r>
    </w:p>
    <w:p w:rsidR="00A4018E" w:rsidP="001B2D05" w:rsidRDefault="00A4018E" w14:paraId="2899E211" w14:textId="388A3D19">
      <w:pPr>
        <w:pStyle w:val="Lijstalinea"/>
        <w:numPr>
          <w:ilvl w:val="0"/>
          <w:numId w:val="23"/>
        </w:numPr>
      </w:pPr>
      <w:r>
        <w:t>gedragscodes</w:t>
      </w:r>
      <w:r w:rsidR="00250BEA">
        <w:t xml:space="preserve"> en gedragsregels</w:t>
      </w:r>
    </w:p>
    <w:p w:rsidR="001B2D05" w:rsidP="001B2D05" w:rsidRDefault="001B2D05" w14:paraId="5F60705D" w14:textId="4B44C72D">
      <w:pPr>
        <w:pStyle w:val="Lijstalinea"/>
        <w:numPr>
          <w:ilvl w:val="0"/>
          <w:numId w:val="23"/>
        </w:numPr>
      </w:pPr>
      <w:r>
        <w:t>arbeidsvoorwaarden</w:t>
      </w:r>
    </w:p>
    <w:p w:rsidR="001B2D05" w:rsidP="001B2D05" w:rsidRDefault="00692C68" w14:paraId="11C37774" w14:textId="36F33BE1">
      <w:pPr>
        <w:pStyle w:val="Lijstalinea"/>
        <w:numPr>
          <w:ilvl w:val="0"/>
          <w:numId w:val="23"/>
        </w:numPr>
      </w:pPr>
      <w:r>
        <w:t>inkoopovereenkomsten (zzp’ers)</w:t>
      </w:r>
    </w:p>
    <w:p w:rsidR="00692C68" w:rsidP="001B2D05" w:rsidRDefault="00692C68" w14:paraId="1D89E891" w14:textId="4C5EDE4F">
      <w:pPr>
        <w:pStyle w:val="Lijstalinea"/>
        <w:numPr>
          <w:ilvl w:val="0"/>
          <w:numId w:val="23"/>
        </w:numPr>
      </w:pPr>
      <w:r>
        <w:t>vrijwilligers- en stageovereenkomsten (vrijwilligers en stagiaires)</w:t>
      </w:r>
    </w:p>
    <w:p w:rsidR="00396EC6" w:rsidP="001B2D05" w:rsidRDefault="001B2D05" w14:paraId="2BA06A6D" w14:textId="77777777">
      <w:pPr>
        <w:pStyle w:val="Lijstalinea"/>
        <w:numPr>
          <w:ilvl w:val="0"/>
          <w:numId w:val="23"/>
        </w:numPr>
      </w:pPr>
      <w:r>
        <w:t>begroting</w:t>
      </w:r>
    </w:p>
    <w:p w:rsidRPr="006855A2" w:rsidR="00396EC6" w:rsidP="001B2D05" w:rsidRDefault="00396EC6" w14:paraId="19BE1C58" w14:textId="0A02D55C">
      <w:pPr>
        <w:pStyle w:val="Lijstalinea"/>
        <w:numPr>
          <w:ilvl w:val="0"/>
          <w:numId w:val="23"/>
        </w:numPr>
        <w:rPr>
          <w:i/>
          <w:iCs/>
        </w:rPr>
      </w:pPr>
      <w:r w:rsidRPr="006855A2">
        <w:rPr>
          <w:i/>
          <w:iCs/>
        </w:rPr>
        <w:lastRenderedPageBreak/>
        <w:t xml:space="preserve">privacyverklaring </w:t>
      </w:r>
    </w:p>
    <w:p w:rsidRPr="00396EC6" w:rsidR="001B2D05" w:rsidP="001B2D05" w:rsidRDefault="00396EC6" w14:paraId="12CA648D" w14:textId="0169258F">
      <w:pPr>
        <w:pStyle w:val="Lijstalinea"/>
        <w:numPr>
          <w:ilvl w:val="0"/>
          <w:numId w:val="23"/>
        </w:numPr>
        <w:rPr>
          <w:i/>
          <w:iCs/>
        </w:rPr>
      </w:pPr>
      <w:r w:rsidRPr="00396EC6">
        <w:rPr>
          <w:i/>
          <w:iCs/>
        </w:rPr>
        <w:t>integriteitsplan</w:t>
      </w:r>
      <w:r w:rsidRPr="00396EC6" w:rsidR="001B2D05">
        <w:rPr>
          <w:i/>
          <w:iCs/>
        </w:rPr>
        <w:t xml:space="preserve"> </w:t>
      </w:r>
    </w:p>
    <w:p w:rsidRPr="00396EC6" w:rsidR="001B2D05" w:rsidP="001B2D05" w:rsidRDefault="001B2D05" w14:paraId="79802CAB" w14:textId="3A3803CC">
      <w:pPr>
        <w:pStyle w:val="Lijstalinea"/>
        <w:numPr>
          <w:ilvl w:val="0"/>
          <w:numId w:val="23"/>
        </w:numPr>
        <w:rPr>
          <w:i/>
          <w:iCs/>
        </w:rPr>
      </w:pPr>
      <w:r w:rsidRPr="00396EC6">
        <w:rPr>
          <w:i/>
          <w:iCs/>
        </w:rPr>
        <w:t>trainerslicentie</w:t>
      </w:r>
      <w:r w:rsidRPr="00396EC6" w:rsidR="00692C68">
        <w:rPr>
          <w:i/>
          <w:iCs/>
        </w:rPr>
        <w:t>s</w:t>
      </w:r>
    </w:p>
    <w:p w:rsidRPr="00396EC6" w:rsidR="00396EC6" w:rsidP="001B2D05" w:rsidRDefault="00692C68" w14:paraId="19FA6A2E" w14:textId="07F6E7F5">
      <w:pPr>
        <w:pStyle w:val="Lijstalinea"/>
        <w:numPr>
          <w:ilvl w:val="0"/>
          <w:numId w:val="23"/>
        </w:numPr>
        <w:rPr>
          <w:b/>
          <w:i/>
          <w:iCs/>
        </w:rPr>
      </w:pPr>
      <w:r w:rsidRPr="00396EC6">
        <w:rPr>
          <w:i/>
          <w:iCs/>
        </w:rPr>
        <w:t>r</w:t>
      </w:r>
      <w:r w:rsidRPr="00396EC6" w:rsidR="001B2D05">
        <w:rPr>
          <w:i/>
          <w:iCs/>
        </w:rPr>
        <w:t>eglementen</w:t>
      </w:r>
      <w:r w:rsidRPr="00396EC6">
        <w:rPr>
          <w:i/>
          <w:iCs/>
        </w:rPr>
        <w:t xml:space="preserve"> </w:t>
      </w:r>
      <w:r w:rsidR="006855A2">
        <w:rPr>
          <w:i/>
          <w:iCs/>
        </w:rPr>
        <w:t xml:space="preserve">van </w:t>
      </w:r>
      <w:r w:rsidRPr="00396EC6">
        <w:rPr>
          <w:i/>
          <w:iCs/>
        </w:rPr>
        <w:t>commissies</w:t>
      </w:r>
    </w:p>
    <w:p w:rsidRPr="00C62BBC" w:rsidR="00396EC6" w:rsidP="001B2D05" w:rsidRDefault="00396EC6" w14:paraId="7E4943C9" w14:textId="0516F296">
      <w:pPr>
        <w:pStyle w:val="Lijstalinea"/>
        <w:numPr>
          <w:ilvl w:val="0"/>
          <w:numId w:val="23"/>
        </w:numPr>
        <w:rPr>
          <w:b/>
          <w:i/>
          <w:iCs/>
        </w:rPr>
      </w:pPr>
      <w:r w:rsidRPr="009C7F64">
        <w:rPr>
          <w:i/>
          <w:iCs/>
          <w:highlight w:val="yellow"/>
        </w:rPr>
        <w:t>[…]</w:t>
      </w:r>
      <w:r w:rsidRPr="00396EC6" w:rsidR="00692C68">
        <w:rPr>
          <w:i/>
          <w:iCs/>
        </w:rPr>
        <w:t xml:space="preserve"> </w:t>
      </w:r>
    </w:p>
    <w:p w:rsidR="00C62BBC" w:rsidP="00C62BBC" w:rsidRDefault="00C62BBC" w14:paraId="5FCD6FE3" w14:textId="77777777">
      <w:pPr>
        <w:rPr>
          <w:b/>
          <w:i/>
          <w:iCs/>
        </w:rPr>
      </w:pPr>
    </w:p>
    <w:p w:rsidRPr="001B2D05" w:rsidR="0016506B" w:rsidP="001B2D05" w:rsidRDefault="0016506B" w14:paraId="3E51F516" w14:textId="61E3E15B">
      <w:pPr>
        <w:pStyle w:val="Lijstalinea"/>
        <w:numPr>
          <w:ilvl w:val="0"/>
          <w:numId w:val="23"/>
        </w:numPr>
        <w:rPr>
          <w:b/>
        </w:rPr>
      </w:pPr>
      <w:r>
        <w:br w:type="page"/>
      </w:r>
    </w:p>
    <w:p w:rsidR="00C62BBC" w:rsidP="00C62BBC" w:rsidRDefault="00C62BBC" w14:paraId="2A13A72B" w14:textId="49F04A69">
      <w:pPr>
        <w:pStyle w:val="Kop1"/>
        <w:numPr>
          <w:ilvl w:val="0"/>
          <w:numId w:val="0"/>
        </w:numPr>
        <w:ind w:left="360" w:hanging="360"/>
      </w:pPr>
      <w:r>
        <w:lastRenderedPageBreak/>
        <w:t>Bijlage 1: Overzicht functies en bijbehorende screeningsprofielen</w:t>
      </w:r>
    </w:p>
    <w:p w:rsidR="00C62BBC" w:rsidP="00C62BBC" w:rsidRDefault="00C62BBC" w14:paraId="4F00D7E4" w14:textId="77777777"/>
    <w:p w:rsidR="00C62BBC" w:rsidP="00C62BBC" w:rsidRDefault="00C62BBC" w14:paraId="2102C890" w14:textId="77777777"/>
    <w:tbl>
      <w:tblPr>
        <w:tblStyle w:val="NOCNSF"/>
        <w:tblW w:w="0" w:type="auto"/>
        <w:tblLook w:val="04A0" w:firstRow="1" w:lastRow="0" w:firstColumn="1" w:lastColumn="0" w:noHBand="0" w:noVBand="1"/>
      </w:tblPr>
      <w:tblGrid>
        <w:gridCol w:w="8777"/>
      </w:tblGrid>
      <w:tr w:rsidRPr="00A90C31" w:rsidR="00C62BBC" w:rsidTr="60BA1746" w14:paraId="0B6069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77" w:type="dxa"/>
            <w:tcMar/>
          </w:tcPr>
          <w:p w:rsidR="00C62BBC" w:rsidP="60BA1746" w:rsidRDefault="00C62BBC" w14:paraId="6E67134D" w14:textId="77777777" w14:noSpellErr="1">
            <w:pPr>
              <w:rPr>
                <w:b w:val="1"/>
                <w:bCs w:val="1"/>
                <w:color w:val="FFFFFF" w:themeColor="background2" w:themeTint="FF" w:themeShade="FF"/>
              </w:rPr>
            </w:pPr>
            <w:r w:rsidRPr="60BA1746" w:rsidR="00C62BBC">
              <w:rPr>
                <w:b w:val="1"/>
                <w:bCs w:val="1"/>
                <w:color w:val="FFFFFF" w:themeColor="background2" w:themeTint="FF" w:themeShade="FF"/>
              </w:rPr>
              <w:t>Medewerkers algemeen</w:t>
            </w:r>
          </w:p>
          <w:p w:rsidRPr="00A90C31" w:rsidR="00C62BBC" w:rsidP="00FC3AFE" w:rsidRDefault="00C62BBC" w14:paraId="035C6A23" w14:textId="77777777" w14:noSpellErr="1">
            <w:pPr>
              <w:rPr>
                <w:b w:val="1"/>
                <w:bCs w:val="1"/>
              </w:rPr>
            </w:pPr>
            <w:r w:rsidRPr="60BA1746" w:rsidR="00C62BBC">
              <w:rPr>
                <w:i w:val="1"/>
                <w:iCs w:val="1"/>
                <w:color w:val="FFFFFF" w:themeColor="background2" w:themeTint="FF" w:themeShade="FF"/>
              </w:rPr>
              <w:t>Bijvoorbeeld HR, financiën</w:t>
            </w:r>
            <w:r w:rsidRPr="60BA1746" w:rsidR="00C62BBC">
              <w:rPr>
                <w:i w:val="1"/>
                <w:iCs w:val="1"/>
                <w:color w:val="FFFFFF" w:themeColor="background2" w:themeTint="FF" w:themeShade="FF"/>
              </w:rPr>
              <w:t>, communicatie, competitie, integ</w:t>
            </w:r>
            <w:r w:rsidRPr="60BA1746" w:rsidR="00C62BBC">
              <w:rPr>
                <w:i w:val="1"/>
                <w:iCs w:val="1"/>
              </w:rPr>
              <w:t>riteit</w:t>
            </w:r>
            <w:r w:rsidRPr="60BA1746" w:rsidR="00C62BBC">
              <w:rPr>
                <w:i w:val="1"/>
                <w:iCs w:val="1"/>
              </w:rPr>
              <w:t xml:space="preserve"> </w:t>
            </w:r>
          </w:p>
        </w:tc>
      </w:tr>
      <w:tr w:rsidRPr="00A90C31" w:rsidR="00C62BBC" w:rsidTr="60BA1746" w14:paraId="5E459A7A" w14:textId="77777777">
        <w:tblPrEx>
          <w:tblCellMar>
            <w:left w:w="108" w:type="dxa"/>
            <w:right w:w="108" w:type="dxa"/>
          </w:tblCellMar>
        </w:tblPrEx>
        <w:trPr>
          <w:trHeight w:val="108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77" w:type="dxa"/>
            <w:tcMar/>
          </w:tcPr>
          <w:p w:rsidRPr="00A90C31" w:rsidR="00C62BBC" w:rsidP="00FC3AFE" w:rsidRDefault="00C62BBC" w14:paraId="0CB2A05C" w14:textId="77777777">
            <w:r w:rsidRPr="00A90C31">
              <w:t xml:space="preserve">11 Bevoegdheid hebben tot het raadplegen en/of bewerken van systemen </w:t>
            </w:r>
          </w:p>
          <w:p w:rsidR="00C62BBC" w:rsidP="00FC3AFE" w:rsidRDefault="00C62BBC" w14:paraId="3BBE904F" w14:textId="77777777">
            <w:r w:rsidRPr="00A90C31">
              <w:t>12 Met gevoelige/vertrouwelijke informatie omgaan</w:t>
            </w:r>
          </w:p>
          <w:p w:rsidR="00C62BBC" w:rsidP="00FC3AFE" w:rsidRDefault="00C62BBC" w14:paraId="18B30AF5" w14:textId="77777777">
            <w:r w:rsidRPr="00D21E7D">
              <w:t>13 Kennis dragen van veiligheidssystemen, controlemechanismen en verificatieprocessen</w:t>
            </w:r>
            <w:r w:rsidRPr="00A90C31">
              <w:t xml:space="preserve"> </w:t>
            </w:r>
            <w:r>
              <w:t>(indien van toepassing)</w:t>
            </w:r>
          </w:p>
          <w:p w:rsidRPr="00A90C31" w:rsidR="00C62BBC" w:rsidP="00FC3AFE" w:rsidRDefault="00C62BBC" w14:paraId="27B80DD5" w14:textId="77777777">
            <w:r>
              <w:t>21 Met contante en/of girale gelden en/of (digitale) waardepapieren omgaan (indien van toepassing)</w:t>
            </w:r>
          </w:p>
          <w:p w:rsidRPr="00A90C31" w:rsidR="00C62BBC" w:rsidP="00FC3AFE" w:rsidRDefault="00C62BBC" w14:paraId="5AF75A07" w14:textId="77777777">
            <w:r>
              <w:t>22 Budgetbevoegdheid hebben (indien van toepassing)</w:t>
            </w:r>
          </w:p>
        </w:tc>
      </w:tr>
    </w:tbl>
    <w:p w:rsidR="00C62BBC" w:rsidP="00C62BBC" w:rsidRDefault="00C62BBC" w14:paraId="2F4435A7" w14:textId="77777777"/>
    <w:p w:rsidR="00C62BBC" w:rsidP="00C62BBC" w:rsidRDefault="00C62BBC" w14:paraId="360880A0" w14:textId="77777777"/>
    <w:tbl>
      <w:tblPr>
        <w:tblStyle w:val="NOCNSF"/>
        <w:tblW w:w="0" w:type="auto"/>
        <w:tblLook w:val="04A0" w:firstRow="1" w:lastRow="0" w:firstColumn="1" w:lastColumn="0" w:noHBand="0" w:noVBand="1"/>
      </w:tblPr>
      <w:tblGrid>
        <w:gridCol w:w="8777"/>
      </w:tblGrid>
      <w:tr w:rsidRPr="00A90C31" w:rsidR="00C62BBC" w:rsidTr="60BA1746" w14:paraId="3E4CB30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77" w:type="dxa"/>
            <w:tcMar/>
          </w:tcPr>
          <w:p w:rsidR="00C62BBC" w:rsidP="60BA1746" w:rsidRDefault="00C62BBC" w14:paraId="66CB20C1" w14:textId="77777777" w14:noSpellErr="1">
            <w:pPr>
              <w:rPr>
                <w:b w:val="1"/>
                <w:bCs w:val="1"/>
                <w:color w:val="FFFFFF" w:themeColor="background2" w:themeTint="FF" w:themeShade="FF"/>
              </w:rPr>
            </w:pPr>
            <w:r w:rsidRPr="60BA1746" w:rsidR="00C62BBC">
              <w:rPr>
                <w:b w:val="1"/>
                <w:bCs w:val="1"/>
                <w:color w:val="FFFFFF" w:themeColor="background2" w:themeTint="FF" w:themeShade="FF"/>
              </w:rPr>
              <w:t>Medewerkers werkzaam met sporters</w:t>
            </w:r>
          </w:p>
          <w:p w:rsidRPr="00A90C31" w:rsidR="00C62BBC" w:rsidP="60BA1746" w:rsidRDefault="00C62BBC" w14:paraId="19B48B32" w14:textId="77777777" w14:noSpellErr="1">
            <w:pPr>
              <w:rPr>
                <w:b w:val="1"/>
                <w:bCs w:val="1"/>
                <w:color w:val="FFFFFF" w:themeColor="background2" w:themeTint="FF" w:themeShade="FF"/>
              </w:rPr>
            </w:pPr>
            <w:r w:rsidRPr="60BA1746" w:rsidR="00C62BBC">
              <w:rPr>
                <w:i w:val="1"/>
                <w:iCs w:val="1"/>
                <w:color w:val="FFFFFF" w:themeColor="background2" w:themeTint="FF" w:themeShade="FF"/>
              </w:rPr>
              <w:t>Bijvoorbeeld coaches, managers, fysiotherapeuten, artsen</w:t>
            </w:r>
          </w:p>
        </w:tc>
      </w:tr>
      <w:tr w:rsidRPr="00A90C31" w:rsidR="00C62BBC" w:rsidTr="60BA1746" w14:paraId="3A902460" w14:textId="77777777">
        <w:tblPrEx>
          <w:tblCellMar>
            <w:left w:w="108" w:type="dxa"/>
            <w:right w:w="108" w:type="dxa"/>
          </w:tblCellMar>
        </w:tblPrEx>
        <w:trPr>
          <w:trHeight w:val="45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77" w:type="dxa"/>
            <w:tcMar/>
          </w:tcPr>
          <w:p w:rsidRPr="00A90C31" w:rsidR="00C62BBC" w:rsidP="00FC3AFE" w:rsidRDefault="00C62BBC" w14:paraId="1F7D511D" w14:textId="77777777">
            <w:r w:rsidRPr="00A90C31">
              <w:t xml:space="preserve">11 Bevoegdheid hebben tot het raadplegen en/of bewerken van systemen </w:t>
            </w:r>
          </w:p>
          <w:p w:rsidRPr="00A90C31" w:rsidR="00C62BBC" w:rsidP="00FC3AFE" w:rsidRDefault="00C62BBC" w14:paraId="259D8E25" w14:textId="77777777">
            <w:r w:rsidRPr="00A90C31">
              <w:t xml:space="preserve">12 Met gevoelige/vertrouwelijke informatie omgaan </w:t>
            </w:r>
          </w:p>
          <w:p w:rsidRPr="00A90C31" w:rsidR="00C62BBC" w:rsidP="00FC3AFE" w:rsidRDefault="00C62BBC" w14:paraId="2862D54B" w14:textId="77777777">
            <w:r w:rsidRPr="00A90C31">
              <w:t>13 Kennis dragen van veiligheidssystemen, controlemechanismen en verificatieprocessen</w:t>
            </w:r>
          </w:p>
          <w:p w:rsidRPr="00A90C31" w:rsidR="00C62BBC" w:rsidP="00FC3AFE" w:rsidRDefault="00C62BBC" w14:paraId="729D6C65" w14:textId="77777777">
            <w:r w:rsidRPr="00A90C31">
              <w:t xml:space="preserve">21 Met contante en/of girale gelden en/of (digitale) waardepapieren omgaan </w:t>
            </w:r>
            <w:r>
              <w:t>(indien van toepassing)</w:t>
            </w:r>
          </w:p>
          <w:p w:rsidR="00C62BBC" w:rsidP="00FC3AFE" w:rsidRDefault="00C62BBC" w14:paraId="1C5449D7" w14:textId="77777777">
            <w:r w:rsidRPr="00A90C31">
              <w:t xml:space="preserve">22 Budgetbevoegdheid hebben </w:t>
            </w:r>
            <w:r>
              <w:t>(indien van toepassing)</w:t>
            </w:r>
          </w:p>
          <w:p w:rsidR="00C62BBC" w:rsidP="00FC3AFE" w:rsidRDefault="00C62BBC" w14:paraId="68A18D5A" w14:textId="77777777">
            <w:r w:rsidRPr="00E30737">
              <w:t>63 (Rijdend) vervoer waarbij personen worden vervoerd</w:t>
            </w:r>
            <w:r>
              <w:t xml:space="preserve"> (van toepassing bij wekelijks rijden)</w:t>
            </w:r>
          </w:p>
          <w:p w:rsidRPr="00A90C31" w:rsidR="00C62BBC" w:rsidP="00FC3AFE" w:rsidRDefault="00C62BBC" w14:paraId="18B8A424" w14:textId="77777777">
            <w:r w:rsidRPr="00A90C31">
              <w:t>84 Belast zijn met de zorg voor minderjarigen (indien van toepassing)</w:t>
            </w:r>
          </w:p>
          <w:p w:rsidRPr="00A90C31" w:rsidR="00C62BBC" w:rsidP="00FC3AFE" w:rsidRDefault="00C62BBC" w14:paraId="7E7DC8E0" w14:textId="77777777">
            <w:r w:rsidRPr="00A90C31">
              <w:t xml:space="preserve">85 Belast zijn met de zorg voor (hulpbehoevende) personen (indien van toepassing) </w:t>
            </w:r>
          </w:p>
        </w:tc>
      </w:tr>
    </w:tbl>
    <w:p w:rsidR="00C62BBC" w:rsidP="00C62BBC" w:rsidRDefault="00C62BBC" w14:paraId="46D03909" w14:textId="77777777"/>
    <w:p w:rsidR="00C62BBC" w:rsidP="00C62BBC" w:rsidRDefault="00C62BBC" w14:paraId="2E7BEAED" w14:textId="77777777"/>
    <w:tbl>
      <w:tblPr>
        <w:tblStyle w:val="NOCNSF"/>
        <w:tblW w:w="0" w:type="auto"/>
        <w:tblLook w:val="04A0" w:firstRow="1" w:lastRow="0" w:firstColumn="1" w:lastColumn="0" w:noHBand="0" w:noVBand="1"/>
      </w:tblPr>
      <w:tblGrid>
        <w:gridCol w:w="8777"/>
      </w:tblGrid>
      <w:tr w:rsidRPr="00A90C31" w:rsidR="00C62BBC" w:rsidTr="60BA1746" w14:paraId="7FEFC71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77" w:type="dxa"/>
            <w:tcMar/>
          </w:tcPr>
          <w:p w:rsidR="00C62BBC" w:rsidP="60BA1746" w:rsidRDefault="00C62BBC" w14:paraId="3D28F705" w14:textId="77777777" w14:noSpellErr="1">
            <w:pPr>
              <w:rPr>
                <w:b w:val="1"/>
                <w:bCs w:val="1"/>
                <w:color w:val="FFFFFF" w:themeColor="background2" w:themeTint="FF" w:themeShade="FF"/>
              </w:rPr>
            </w:pPr>
            <w:r w:rsidRPr="60BA1746" w:rsidR="00C62BBC">
              <w:rPr>
                <w:b w:val="1"/>
                <w:bCs w:val="1"/>
                <w:color w:val="FFFFFF" w:themeColor="background2" w:themeTint="FF" w:themeShade="FF"/>
              </w:rPr>
              <w:t xml:space="preserve">Medewerkers horeca en facilitair </w:t>
            </w:r>
          </w:p>
          <w:p w:rsidRPr="00A90C31" w:rsidR="00C62BBC" w:rsidP="60BA1746" w:rsidRDefault="00C62BBC" w14:paraId="6799521B" w14:textId="77777777" w14:noSpellErr="1">
            <w:pPr>
              <w:rPr>
                <w:b w:val="1"/>
                <w:bCs w:val="1"/>
                <w:color w:val="FFFFFF" w:themeColor="background2" w:themeTint="FF" w:themeShade="FF"/>
              </w:rPr>
            </w:pPr>
            <w:r w:rsidRPr="60BA1746" w:rsidR="00C62BBC">
              <w:rPr>
                <w:i w:val="1"/>
                <w:iCs w:val="1"/>
                <w:color w:val="FFFFFF" w:themeColor="background2" w:themeTint="FF" w:themeShade="FF"/>
              </w:rPr>
              <w:t>Bijvoorbeeld koks, conciërges, huismeesters en buitenmedewerkers</w:t>
            </w:r>
          </w:p>
        </w:tc>
      </w:tr>
      <w:tr w:rsidRPr="00A90C31" w:rsidR="00C62BBC" w:rsidTr="60BA1746" w14:paraId="27DFE3F2" w14:textId="77777777">
        <w:tblPrEx>
          <w:tblCellMar>
            <w:left w:w="108" w:type="dxa"/>
            <w:right w:w="108" w:type="dxa"/>
          </w:tblCellMar>
        </w:tblPrEx>
        <w:trPr>
          <w:trHeight w:val="148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77" w:type="dxa"/>
            <w:tcMar/>
          </w:tcPr>
          <w:p w:rsidRPr="00A90C31" w:rsidR="00C62BBC" w:rsidP="00FC3AFE" w:rsidRDefault="00C62BBC" w14:paraId="2CB5FC80" w14:textId="77777777">
            <w:r w:rsidRPr="00A90C31">
              <w:t xml:space="preserve">11 Bevoegdheid hebben tot het raadplegen en/of bewerken van systemen </w:t>
            </w:r>
          </w:p>
          <w:p w:rsidR="00C62BBC" w:rsidP="00FC3AFE" w:rsidRDefault="00C62BBC" w14:paraId="5CA47C10" w14:textId="77777777">
            <w:r w:rsidRPr="00A90C31">
              <w:t>12 Met gevoelige/vertrouwelijke informatie omgaan</w:t>
            </w:r>
          </w:p>
          <w:p w:rsidRPr="00A90C31" w:rsidR="00C62BBC" w:rsidP="00FC3AFE" w:rsidRDefault="00C62BBC" w14:paraId="2D38492E" w14:textId="77777777">
            <w:r w:rsidRPr="00A90C31">
              <w:t xml:space="preserve">21 Met contante en/of girale gelden en/of (digitale) waardepapieren omgaan </w:t>
            </w:r>
            <w:r>
              <w:t>(indien van toepassing)</w:t>
            </w:r>
          </w:p>
          <w:p w:rsidR="00C62BBC" w:rsidP="00FC3AFE" w:rsidRDefault="00C62BBC" w14:paraId="635C3B9B" w14:textId="77777777">
            <w:r w:rsidRPr="00A90C31">
              <w:t xml:space="preserve">22 Budgetbevoegdheid hebben </w:t>
            </w:r>
            <w:r>
              <w:t>(indien van toepassing)</w:t>
            </w:r>
          </w:p>
          <w:p w:rsidRPr="00A90C31" w:rsidR="00C62BBC" w:rsidP="00FC3AFE" w:rsidRDefault="00C62BBC" w14:paraId="6467979A" w14:textId="77777777">
            <w:r w:rsidRPr="00A90C31">
              <w:t>36 Het bewaken van productieprocessen</w:t>
            </w:r>
          </w:p>
          <w:p w:rsidRPr="00A90C31" w:rsidR="00C62BBC" w:rsidP="00FC3AFE" w:rsidRDefault="00C62BBC" w14:paraId="752FD72B" w14:textId="77777777">
            <w:r w:rsidRPr="00A90C31">
              <w:t>37 Het beschikken over goederen</w:t>
            </w:r>
          </w:p>
          <w:p w:rsidRPr="00A90C31" w:rsidR="00C62BBC" w:rsidP="00FC3AFE" w:rsidRDefault="00C62BBC" w14:paraId="475E7FDC" w14:textId="77777777">
            <w:r w:rsidRPr="00A90C31">
              <w:t>38 Het voorhanden hebben van stoffen, objecten en voorwerpen e.d., die bij oneigenlijk of onjuist gebruik een risico vormen voor mensen (en dier)</w:t>
            </w:r>
          </w:p>
          <w:p w:rsidRPr="00A90C31" w:rsidR="00C62BBC" w:rsidP="00FC3AFE" w:rsidRDefault="00C62BBC" w14:paraId="0F5C02DA" w14:textId="77777777">
            <w:r w:rsidRPr="00A90C31">
              <w:t>41 Het verlenen van diensten (advies, beveiliging, schoonmaak, catering, onderhoud, etc.)</w:t>
            </w:r>
          </w:p>
          <w:p w:rsidR="00C62BBC" w:rsidP="00FC3AFE" w:rsidRDefault="00C62BBC" w14:paraId="57E61633" w14:textId="77777777">
            <w:r w:rsidRPr="00A90C31">
              <w:t>43 Het verlenen van diensten in de persoonlijke leefomgeving</w:t>
            </w:r>
          </w:p>
          <w:p w:rsidRPr="00A90C31" w:rsidR="00C62BBC" w:rsidP="00FC3AFE" w:rsidRDefault="00C62BBC" w14:paraId="30EE746D" w14:textId="77777777">
            <w:r w:rsidRPr="00E30737">
              <w:t>63 (Rijdend) vervoer waarbij personen worden vervoerd</w:t>
            </w:r>
            <w:r>
              <w:t xml:space="preserve"> (indien van toepassing)</w:t>
            </w:r>
          </w:p>
          <w:p w:rsidRPr="00A90C31" w:rsidR="00C62BBC" w:rsidP="00FC3AFE" w:rsidRDefault="00C62BBC" w14:paraId="46F54187" w14:textId="77777777">
            <w:r w:rsidRPr="00A90C31">
              <w:t>84 Belast zijn met de zorg voor minderjarigen (indien van toepassing)</w:t>
            </w:r>
          </w:p>
          <w:p w:rsidRPr="00A90C31" w:rsidR="00C62BBC" w:rsidP="00FC3AFE" w:rsidRDefault="00C62BBC" w14:paraId="49DFC045" w14:textId="77777777">
            <w:pPr>
              <w:rPr>
                <w:highlight w:val="yellow"/>
              </w:rPr>
            </w:pPr>
            <w:r w:rsidRPr="00A90C31">
              <w:t>85 Belast zijn met de zorg voor (hulpbehoevende) personen (indien van toepassing)</w:t>
            </w:r>
          </w:p>
        </w:tc>
      </w:tr>
    </w:tbl>
    <w:p w:rsidR="00C62BBC" w:rsidP="00C62BBC" w:rsidRDefault="00C62BBC" w14:paraId="53387C53" w14:textId="77777777"/>
    <w:p w:rsidR="00C62BBC" w:rsidP="00C62BBC" w:rsidRDefault="00C62BBC" w14:paraId="39066BF2" w14:textId="77777777"/>
    <w:p w:rsidR="00C62BBC" w:rsidP="00C62BBC" w:rsidRDefault="00C62BBC" w14:paraId="3E7E645D" w14:textId="77777777"/>
    <w:tbl>
      <w:tblPr>
        <w:tblStyle w:val="NOCNSF"/>
        <w:tblW w:w="0" w:type="auto"/>
        <w:tblLook w:val="04A0" w:firstRow="1" w:lastRow="0" w:firstColumn="1" w:lastColumn="0" w:noHBand="0" w:noVBand="1"/>
      </w:tblPr>
      <w:tblGrid>
        <w:gridCol w:w="8777"/>
      </w:tblGrid>
      <w:tr w:rsidRPr="00A90C31" w:rsidR="00C62BBC" w:rsidTr="60BA1746" w14:paraId="752D24F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77" w:type="dxa"/>
            <w:tcMar/>
          </w:tcPr>
          <w:p w:rsidR="00C62BBC" w:rsidP="60BA1746" w:rsidRDefault="00C62BBC" w14:paraId="4667FD0D" w14:textId="77777777" w14:noSpellErr="1">
            <w:pPr>
              <w:rPr>
                <w:b w:val="1"/>
                <w:bCs w:val="1"/>
                <w:color w:val="FFFFFF" w:themeColor="background2" w:themeTint="FF" w:themeShade="FF"/>
              </w:rPr>
            </w:pPr>
            <w:r w:rsidRPr="60BA1746" w:rsidR="00C62BBC">
              <w:rPr>
                <w:b w:val="1"/>
                <w:bCs w:val="1"/>
                <w:color w:val="FFFFFF" w:themeColor="background2" w:themeTint="FF" w:themeShade="FF"/>
              </w:rPr>
              <w:t>Leidinggevenden en bestuurders</w:t>
            </w:r>
          </w:p>
          <w:p w:rsidRPr="00A90C31" w:rsidR="00C62BBC" w:rsidP="00FC3AFE" w:rsidRDefault="00C62BBC" w14:paraId="1E63C945" w14:textId="77777777" w14:noSpellErr="1">
            <w:pPr>
              <w:rPr>
                <w:b w:val="1"/>
                <w:bCs w:val="1"/>
              </w:rPr>
            </w:pPr>
            <w:r w:rsidRPr="60BA1746" w:rsidR="00C62BBC">
              <w:rPr>
                <w:i w:val="1"/>
                <w:iCs w:val="1"/>
                <w:color w:val="FFFFFF" w:themeColor="background2" w:themeTint="FF" w:themeShade="FF"/>
              </w:rPr>
              <w:t>Bijvoorbeeld leden van directie, MT, Raad van T</w:t>
            </w:r>
            <w:r w:rsidRPr="60BA1746" w:rsidR="00C62BBC">
              <w:rPr>
                <w:i w:val="1"/>
                <w:iCs w:val="1"/>
                <w:color w:val="FFFFFF" w:themeColor="background2" w:themeTint="FF" w:themeShade="FF"/>
              </w:rPr>
              <w:t>oezicht</w:t>
            </w:r>
          </w:p>
        </w:tc>
      </w:tr>
      <w:tr w:rsidRPr="00A90C31" w:rsidR="00C62BBC" w:rsidTr="60BA1746" w14:paraId="14C50B9C" w14:textId="77777777">
        <w:tblPrEx>
          <w:tblCellMar>
            <w:left w:w="108" w:type="dxa"/>
            <w:right w:w="108" w:type="dxa"/>
          </w:tblCellMar>
        </w:tblPrEx>
        <w:trPr>
          <w:trHeight w:val="177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77" w:type="dxa"/>
            <w:tcMar/>
          </w:tcPr>
          <w:p w:rsidRPr="00A90C31" w:rsidR="00C62BBC" w:rsidP="00FC3AFE" w:rsidRDefault="00C62BBC" w14:paraId="5FF0342E" w14:textId="77777777">
            <w:r w:rsidRPr="00A90C31">
              <w:t>11 Bevoegdheid hebben tot het raadplegen en/of bewerken van systemen</w:t>
            </w:r>
          </w:p>
          <w:p w:rsidR="00C62BBC" w:rsidP="00FC3AFE" w:rsidRDefault="00C62BBC" w14:paraId="1D0EACBE" w14:textId="77777777">
            <w:r w:rsidRPr="00A90C31">
              <w:t xml:space="preserve">12 Met gevoelige / vertrouwelijke informatie omgaan </w:t>
            </w:r>
          </w:p>
          <w:p w:rsidRPr="00A90C31" w:rsidR="00C62BBC" w:rsidP="00FC3AFE" w:rsidRDefault="00C62BBC" w14:paraId="5705BB4E" w14:textId="77777777">
            <w:r w:rsidRPr="00CA5C4D">
              <w:t>13 Kennis dragen van veiligheidssystemen, controlemechanismen en verificatieprocessen</w:t>
            </w:r>
          </w:p>
          <w:p w:rsidRPr="00A90C31" w:rsidR="00C62BBC" w:rsidP="00FC3AFE" w:rsidRDefault="00C62BBC" w14:paraId="11EF87B7" w14:textId="77777777">
            <w:r w:rsidRPr="00A90C31">
              <w:t xml:space="preserve">21 </w:t>
            </w:r>
            <w:r>
              <w:t>M</w:t>
            </w:r>
            <w:r w:rsidRPr="00A90C31">
              <w:t xml:space="preserve">et contante en/of girale gelden en/of (digitale) waardepapieren omgaan </w:t>
            </w:r>
          </w:p>
          <w:p w:rsidR="00C62BBC" w:rsidP="00FC3AFE" w:rsidRDefault="00C62BBC" w14:paraId="2D362BEF" w14:textId="77777777">
            <w:r w:rsidRPr="00A90C31">
              <w:t xml:space="preserve">22 </w:t>
            </w:r>
            <w:r>
              <w:t>B</w:t>
            </w:r>
            <w:r w:rsidRPr="00A90C31">
              <w:t>udgetbevoegdheid hebben</w:t>
            </w:r>
          </w:p>
          <w:p w:rsidR="00C62BBC" w:rsidP="00FC3AFE" w:rsidRDefault="00C62BBC" w14:paraId="124028FF" w14:textId="77777777">
            <w:r w:rsidRPr="00A90C31">
              <w:t xml:space="preserve">53 </w:t>
            </w:r>
            <w:r>
              <w:t>B</w:t>
            </w:r>
            <w:r w:rsidRPr="00A90C31">
              <w:t>eslissen over offertes (het voeren van onderhandelingen en het afsluiten van contracten) en het doen van aanbestedingen</w:t>
            </w:r>
          </w:p>
          <w:p w:rsidR="00C62BBC" w:rsidP="00FC3AFE" w:rsidRDefault="00C62BBC" w14:paraId="427188D1" w14:textId="77777777">
            <w:r w:rsidRPr="00A90C31">
              <w:t xml:space="preserve">71 </w:t>
            </w:r>
            <w:r>
              <w:t>P</w:t>
            </w:r>
            <w:r w:rsidRPr="00A90C31">
              <w:t>ersonen die vanuit hun functie mensen en/of organisatie (of een deel ervan) aansturen</w:t>
            </w:r>
          </w:p>
          <w:p w:rsidR="00C62BBC" w:rsidP="00FC3AFE" w:rsidRDefault="00C62BBC" w14:paraId="189A8D06" w14:textId="77777777">
            <w:r>
              <w:t>84 Belast zijn met de zorg voor minderjarigen</w:t>
            </w:r>
          </w:p>
          <w:p w:rsidRPr="00A90C31" w:rsidR="00C62BBC" w:rsidP="00FC3AFE" w:rsidRDefault="00C62BBC" w14:paraId="7C20E383" w14:textId="77777777">
            <w:r>
              <w:t>85 Belast zijn met de zorg voor (hulpbehoevende) personen</w:t>
            </w:r>
          </w:p>
        </w:tc>
      </w:tr>
    </w:tbl>
    <w:p w:rsidR="00C62BBC" w:rsidP="00C62BBC" w:rsidRDefault="00C62BBC" w14:paraId="665B0C41" w14:textId="77777777"/>
    <w:p w:rsidR="00C62BBC" w:rsidP="00C62BBC" w:rsidRDefault="00C62BBC" w14:paraId="6C479A78" w14:textId="77777777"/>
    <w:tbl>
      <w:tblPr>
        <w:tblStyle w:val="NOCNSF"/>
        <w:tblW w:w="0" w:type="auto"/>
        <w:tblLook w:val="04A0" w:firstRow="1" w:lastRow="0" w:firstColumn="1" w:lastColumn="0" w:noHBand="0" w:noVBand="1"/>
      </w:tblPr>
      <w:tblGrid>
        <w:gridCol w:w="8777"/>
      </w:tblGrid>
      <w:tr w:rsidR="00C62BBC" w:rsidTr="60BA1746" w14:paraId="5DCF78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77" w:type="dxa"/>
            <w:tcMar/>
          </w:tcPr>
          <w:p w:rsidRPr="0089100C" w:rsidR="00C62BBC" w:rsidP="60BA1746" w:rsidRDefault="00C62BBC" w14:paraId="4DF1F660" w14:textId="77777777" w14:noSpellErr="1">
            <w:pPr>
              <w:rPr>
                <w:b w:val="1"/>
                <w:bCs w:val="1"/>
                <w:color w:val="FFFFFF" w:themeColor="background2" w:themeTint="FF" w:themeShade="FF"/>
              </w:rPr>
            </w:pPr>
            <w:r w:rsidRPr="60BA1746" w:rsidR="00C62BBC">
              <w:rPr>
                <w:b w:val="1"/>
                <w:bCs w:val="1"/>
                <w:color w:val="FFFFFF" w:themeColor="background2" w:themeTint="FF" w:themeShade="FF"/>
              </w:rPr>
              <w:t>Scheidsrechters van de sportbond</w:t>
            </w:r>
          </w:p>
          <w:p w:rsidR="00C62BBC" w:rsidP="60BA1746" w:rsidRDefault="00C62BBC" w14:paraId="568595C5" w14:textId="77777777" w14:noSpellErr="1">
            <w:pPr>
              <w:rPr>
                <w:color w:val="FFFFFF" w:themeColor="background2" w:themeTint="FF" w:themeShade="FF"/>
              </w:rPr>
            </w:pPr>
            <w:r w:rsidRPr="60BA1746" w:rsidR="00C62BBC">
              <w:rPr>
                <w:color w:val="FFFFFF" w:themeColor="background2" w:themeTint="FF" w:themeShade="FF"/>
              </w:rPr>
              <w:t>Vrijwilligers en professionals</w:t>
            </w:r>
          </w:p>
        </w:tc>
      </w:tr>
      <w:tr w:rsidR="00C62BBC" w:rsidTr="60BA1746" w14:paraId="02DA1DB5" w14:textId="77777777">
        <w:tblPrEx>
          <w:tblCellMar>
            <w:left w:w="108" w:type="dxa"/>
            <w:right w:w="108" w:type="dxa"/>
          </w:tblCellMar>
        </w:tblPrEx>
        <w:trPr>
          <w:trHeight w:val="7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77" w:type="dxa"/>
            <w:tcMar/>
          </w:tcPr>
          <w:p w:rsidR="00C62BBC" w:rsidP="00FC3AFE" w:rsidRDefault="00C62BBC" w14:paraId="7B55D4C5" w14:textId="77777777">
            <w:r>
              <w:t>11 Bevoegdheid hebben tot het raadplegen en/of bewerken van systemen</w:t>
            </w:r>
          </w:p>
          <w:p w:rsidR="00C62BBC" w:rsidP="00FC3AFE" w:rsidRDefault="00C62BBC" w14:paraId="26D08BCB" w14:textId="77777777">
            <w:r>
              <w:t>12 Met gevoelige/vertrouwelijke informatie omgaan</w:t>
            </w:r>
          </w:p>
          <w:p w:rsidR="00C62BBC" w:rsidP="00FC3AFE" w:rsidRDefault="00C62BBC" w14:paraId="298FB8E6" w14:textId="77777777">
            <w:r>
              <w:t>84 Belast zijn met de zorg voor minderjarigen (indien van toepassing)</w:t>
            </w:r>
          </w:p>
          <w:p w:rsidR="00C62BBC" w:rsidP="00FC3AFE" w:rsidRDefault="00C62BBC" w14:paraId="09B51458" w14:textId="77777777">
            <w:r>
              <w:t>85 Belast zijn met de zorg voor (hulpbehoevende) personen (indien van toepassing)</w:t>
            </w:r>
          </w:p>
        </w:tc>
      </w:tr>
    </w:tbl>
    <w:p w:rsidR="00C62BBC" w:rsidP="00C62BBC" w:rsidRDefault="00C62BBC" w14:paraId="04B262E7" w14:textId="77777777"/>
    <w:p w:rsidR="00C62BBC" w:rsidP="60BA1746" w:rsidRDefault="00C62BBC" w14:paraId="51E6C77A" w14:textId="77777777" w14:noSpellErr="1">
      <w:pPr>
        <w:rPr>
          <w:color w:val="FFFFFF" w:themeColor="background2" w:themeTint="FF" w:themeShade="FF"/>
        </w:rPr>
      </w:pPr>
    </w:p>
    <w:tbl>
      <w:tblPr>
        <w:tblStyle w:val="NOCNSF"/>
        <w:tblW w:w="0" w:type="auto"/>
        <w:tblLook w:val="04A0" w:firstRow="1" w:lastRow="0" w:firstColumn="1" w:lastColumn="0" w:noHBand="0" w:noVBand="1"/>
      </w:tblPr>
      <w:tblGrid>
        <w:gridCol w:w="8777"/>
      </w:tblGrid>
      <w:tr w:rsidR="00C62BBC" w:rsidTr="60BA1746" w14:paraId="37521F1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77" w:type="dxa"/>
            <w:tcMar/>
          </w:tcPr>
          <w:p w:rsidRPr="00F3474A" w:rsidR="00C62BBC" w:rsidP="60BA1746" w:rsidRDefault="00C62BBC" w14:paraId="4A88E999" w14:textId="77777777" w14:noSpellErr="1">
            <w:pPr>
              <w:rPr>
                <w:b w:val="1"/>
                <w:bCs w:val="1"/>
                <w:color w:val="FFFFFF" w:themeColor="background2" w:themeTint="FF" w:themeShade="FF"/>
              </w:rPr>
            </w:pPr>
            <w:r w:rsidRPr="60BA1746" w:rsidR="00C62BBC">
              <w:rPr>
                <w:b w:val="1"/>
                <w:bCs w:val="1"/>
                <w:color w:val="FFFFFF" w:themeColor="background2" w:themeTint="FF" w:themeShade="FF"/>
              </w:rPr>
              <w:t>Leden commissies</w:t>
            </w:r>
            <w:r w:rsidRPr="60BA1746" w:rsidR="00C62BBC">
              <w:rPr>
                <w:b w:val="1"/>
                <w:bCs w:val="1"/>
                <w:color w:val="FFFFFF" w:themeColor="background2" w:themeTint="FF" w:themeShade="FF"/>
              </w:rPr>
              <w:t xml:space="preserve"> en werkgroepen</w:t>
            </w:r>
          </w:p>
          <w:p w:rsidR="00C62BBC" w:rsidP="60BA1746" w:rsidRDefault="00C62BBC" w14:paraId="01766D77" w14:textId="77777777" w14:noSpellErr="1">
            <w:pPr>
              <w:rPr>
                <w:color w:val="FFFFFF" w:themeColor="background2" w:themeTint="FF" w:themeShade="FF"/>
              </w:rPr>
            </w:pPr>
            <w:r w:rsidRPr="60BA1746" w:rsidR="00C62BBC">
              <w:rPr>
                <w:color w:val="FFFFFF" w:themeColor="background2" w:themeTint="FF" w:themeShade="FF"/>
              </w:rPr>
              <w:t>Bijvoorbeeld wedstrijdtucht, algemeen tuchtrecht, onderzoekscommissies</w:t>
            </w:r>
          </w:p>
        </w:tc>
      </w:tr>
      <w:tr w:rsidR="00C62BBC" w:rsidTr="60BA1746" w14:paraId="55CCDEDE" w14:textId="77777777">
        <w:tblPrEx>
          <w:tblCellMar>
            <w:left w:w="108" w:type="dxa"/>
            <w:right w:w="108" w:type="dxa"/>
          </w:tblCellMar>
        </w:tblPrEx>
        <w:trPr>
          <w:trHeight w:val="82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77" w:type="dxa"/>
            <w:tcMar/>
          </w:tcPr>
          <w:p w:rsidR="00C62BBC" w:rsidP="00FC3AFE" w:rsidRDefault="00C62BBC" w14:paraId="647F52F4" w14:textId="77777777">
            <w:r>
              <w:t>11 Bevoegdheid hebben tot het raadplegen en/of bewerken van systemen</w:t>
            </w:r>
          </w:p>
          <w:p w:rsidR="00C62BBC" w:rsidP="00FC3AFE" w:rsidRDefault="00C62BBC" w14:paraId="039E3648" w14:textId="77777777">
            <w:r>
              <w:t>12 Met gevoelige/vertrouwelijke informatie omgaan</w:t>
            </w:r>
          </w:p>
          <w:p w:rsidR="00C62BBC" w:rsidP="00FC3AFE" w:rsidRDefault="00C62BBC" w14:paraId="67952140" w14:textId="77777777">
            <w:r>
              <w:t>84 Belast zijn met de zorg voor minderjarigen</w:t>
            </w:r>
          </w:p>
          <w:p w:rsidR="00C62BBC" w:rsidP="00FC3AFE" w:rsidRDefault="00C62BBC" w14:paraId="5F297DD3" w14:textId="77777777">
            <w:r>
              <w:t>85 Belast zijn met de zorg voor (hulpbehoevende) personen</w:t>
            </w:r>
          </w:p>
        </w:tc>
      </w:tr>
    </w:tbl>
    <w:p w:rsidR="00C62BBC" w:rsidP="00C62BBC" w:rsidRDefault="00C62BBC" w14:paraId="2F8ED4F9" w14:textId="77777777"/>
    <w:p w:rsidR="00C62BBC" w:rsidP="00C62BBC" w:rsidRDefault="00C62BBC" w14:paraId="408801A8" w14:textId="77777777"/>
    <w:tbl>
      <w:tblPr>
        <w:tblStyle w:val="NOCNSF"/>
        <w:tblW w:w="0" w:type="auto"/>
        <w:tblLook w:val="04A0" w:firstRow="1" w:lastRow="0" w:firstColumn="1" w:lastColumn="0" w:noHBand="0" w:noVBand="1"/>
      </w:tblPr>
      <w:tblGrid>
        <w:gridCol w:w="8777"/>
      </w:tblGrid>
      <w:tr w:rsidR="00C62BBC" w:rsidTr="60BA1746" w14:paraId="7214A6A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77" w:type="dxa"/>
            <w:tcMar/>
          </w:tcPr>
          <w:p w:rsidRPr="00AB2A5E" w:rsidR="00C62BBC" w:rsidP="60BA1746" w:rsidRDefault="00C62BBC" w14:paraId="158D24A2" w14:textId="77777777" w14:noSpellErr="1">
            <w:pPr>
              <w:rPr>
                <w:b w:val="1"/>
                <w:bCs w:val="1"/>
                <w:color w:val="FFFFFF" w:themeColor="background2" w:themeTint="FF" w:themeShade="FF"/>
              </w:rPr>
            </w:pPr>
            <w:r w:rsidRPr="60BA1746" w:rsidR="00C62BBC">
              <w:rPr>
                <w:b w:val="1"/>
                <w:bCs w:val="1"/>
                <w:color w:val="FFFFFF" w:themeColor="background2" w:themeTint="FF" w:themeShade="FF"/>
              </w:rPr>
              <w:t>Overige vrijwilligers</w:t>
            </w:r>
          </w:p>
          <w:p w:rsidR="00C62BBC" w:rsidP="00FC3AFE" w:rsidRDefault="00C62BBC" w14:paraId="62C31BF6" w14:textId="77777777" w14:noSpellErr="1">
            <w:r w:rsidRPr="60BA1746" w:rsidR="00C62BBC">
              <w:rPr>
                <w:color w:val="FFFFFF" w:themeColor="background2" w:themeTint="FF" w:themeShade="FF"/>
              </w:rPr>
              <w:t>Vrijwilligers die niet in bovenstaande categorieë</w:t>
            </w:r>
            <w:r w:rsidR="00C62BBC">
              <w:rPr/>
              <w:t>n vallen</w:t>
            </w:r>
          </w:p>
        </w:tc>
      </w:tr>
      <w:tr w:rsidR="00C62BBC" w:rsidTr="60BA1746" w14:paraId="27220DAD" w14:textId="77777777">
        <w:tblPrEx>
          <w:tblCellMar>
            <w:left w:w="108" w:type="dxa"/>
            <w:right w:w="108" w:type="dxa"/>
          </w:tblCellMar>
        </w:tblPrEx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77" w:type="dxa"/>
            <w:tcMar/>
          </w:tcPr>
          <w:p w:rsidR="00C62BBC" w:rsidP="00FC3AFE" w:rsidRDefault="00C62BBC" w14:paraId="1D4A18EE" w14:textId="77777777">
            <w:r>
              <w:t>11 Bevoegdheid hebben tot het raadplegen en/of bewerken van systemen</w:t>
            </w:r>
          </w:p>
          <w:p w:rsidR="00C62BBC" w:rsidP="00FC3AFE" w:rsidRDefault="00C62BBC" w14:paraId="3EAB2838" w14:textId="77777777">
            <w:r>
              <w:t>12 Met gevoelige/vertrouwelijke informatie omgaan</w:t>
            </w:r>
          </w:p>
          <w:p w:rsidR="00C62BBC" w:rsidP="00FC3AFE" w:rsidRDefault="00C62BBC" w14:paraId="4732CA4E" w14:textId="77777777">
            <w:r w:rsidRPr="00E30737">
              <w:t>63 (Rijdend) vervoer waarbij personen worden vervoerd</w:t>
            </w:r>
            <w:r>
              <w:t xml:space="preserve"> (van toepassing bij structureel rijden)</w:t>
            </w:r>
          </w:p>
          <w:p w:rsidR="00C62BBC" w:rsidP="00FC3AFE" w:rsidRDefault="00C62BBC" w14:paraId="0287E3A3" w14:textId="77777777">
            <w:r>
              <w:t>84 Belast zijn met de zorg voor minderjarigen (indien van toepassing)</w:t>
            </w:r>
          </w:p>
          <w:p w:rsidR="00C62BBC" w:rsidP="00FC3AFE" w:rsidRDefault="00C62BBC" w14:paraId="32349AC4" w14:textId="77777777">
            <w:r>
              <w:t>85 Belast zijn met de zorg voor (hulpbehoevende) personen (indien van toepassing)</w:t>
            </w:r>
          </w:p>
        </w:tc>
      </w:tr>
    </w:tbl>
    <w:p w:rsidR="00C62BBC" w:rsidP="00C62BBC" w:rsidRDefault="00C62BBC" w14:paraId="6073605D" w14:textId="77777777"/>
    <w:p w:rsidR="00C62BBC" w:rsidP="00C62BBC" w:rsidRDefault="00C62BBC" w14:paraId="4544CAAB" w14:textId="77777777">
      <w:r>
        <w:br w:type="page"/>
      </w:r>
    </w:p>
    <w:p w:rsidR="000616AB" w:rsidP="0016506B" w:rsidRDefault="00C62BBC" w14:paraId="08FAA34C" w14:textId="11385F81">
      <w:pPr>
        <w:pStyle w:val="Kop1"/>
        <w:numPr>
          <w:ilvl w:val="0"/>
          <w:numId w:val="0"/>
        </w:numPr>
        <w:ind w:left="360" w:hanging="360"/>
      </w:pPr>
      <w:r>
        <w:lastRenderedPageBreak/>
        <w:t xml:space="preserve">Bijlage 2: </w:t>
      </w:r>
      <w:r w:rsidRPr="001E59A3" w:rsidR="000616AB">
        <w:t>Werkinstructi</w:t>
      </w:r>
      <w:r w:rsidR="000616AB">
        <w:t xml:space="preserve">e </w:t>
      </w:r>
      <w:r w:rsidRPr="001E59A3" w:rsidR="000616AB">
        <w:t xml:space="preserve">Aanvraag </w:t>
      </w:r>
      <w:proofErr w:type="spellStart"/>
      <w:r w:rsidRPr="001E59A3" w:rsidR="000616AB">
        <w:t>VOG</w:t>
      </w:r>
      <w:r w:rsidR="00C03374">
        <w:t>’s</w:t>
      </w:r>
      <w:proofErr w:type="spellEnd"/>
      <w:r w:rsidRPr="001E59A3" w:rsidR="000616AB">
        <w:t xml:space="preserve"> </w:t>
      </w:r>
    </w:p>
    <w:p w:rsidR="000616AB" w:rsidP="000616AB" w:rsidRDefault="000616AB" w14:paraId="207F90DB" w14:textId="6A0CD2AA">
      <w:pPr>
        <w:pStyle w:val="Kop1"/>
        <w:numPr>
          <w:ilvl w:val="0"/>
          <w:numId w:val="0"/>
        </w:numPr>
      </w:pPr>
      <w:r>
        <w:t xml:space="preserve"> </w:t>
      </w:r>
    </w:p>
    <w:p w:rsidR="000616AB" w:rsidP="000616AB" w:rsidRDefault="000616AB" w14:paraId="58E4D43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 xml:space="preserve">Opstellen &amp; indienen aanvraag </w:t>
      </w:r>
    </w:p>
    <w:p w:rsidR="000616AB" w:rsidP="000616AB" w:rsidRDefault="00F1287E" w14:paraId="5DADED5D" w14:textId="1C4DC389">
      <w:r>
        <w:t xml:space="preserve">De persoon belast met </w:t>
      </w:r>
      <w:r w:rsidR="000616AB">
        <w:t xml:space="preserve">de VOG-aanvraag </w:t>
      </w:r>
      <w:r>
        <w:t xml:space="preserve">zet deze </w:t>
      </w:r>
      <w:r w:rsidR="000616AB">
        <w:t>online klaar. De nieuwe medewerker</w:t>
      </w:r>
      <w:r w:rsidR="00E12BE6">
        <w:t xml:space="preserve"> of vrijwilliger</w:t>
      </w:r>
      <w:r w:rsidR="000616AB">
        <w:t xml:space="preserve"> krijgt een e-mail van screeningsautoriteit </w:t>
      </w:r>
      <w:proofErr w:type="spellStart"/>
      <w:r w:rsidR="000616AB">
        <w:t>Justis</w:t>
      </w:r>
      <w:proofErr w:type="spellEnd"/>
      <w:r w:rsidR="000616AB">
        <w:t xml:space="preserve"> met daarin een aanvraagcode. Met deze code kan de medewerker </w:t>
      </w:r>
      <w:r w:rsidR="00A65027">
        <w:t xml:space="preserve">via </w:t>
      </w:r>
      <w:proofErr w:type="spellStart"/>
      <w:r w:rsidR="00A65027">
        <w:t>DigiD</w:t>
      </w:r>
      <w:proofErr w:type="spellEnd"/>
      <w:r w:rsidR="000616AB">
        <w:t xml:space="preserve"> inloggen en de aanvraaggegevens controleren. De nieuwe medewerker rekent af en declareert na afloop de kosten.</w:t>
      </w:r>
      <w:r w:rsidR="00EE2582">
        <w:t xml:space="preserve"> De persoon belast met de VOG-aanvraag geeft de nieuwe medewerker voldoende tijd: meestal </w:t>
      </w:r>
      <w:r w:rsidR="00920479">
        <w:t xml:space="preserve">ontvangt men een VOG binnen </w:t>
      </w:r>
      <w:r w:rsidR="00EE2582">
        <w:t>ong. 4 weken</w:t>
      </w:r>
      <w:r w:rsidR="00920479">
        <w:t>.</w:t>
      </w:r>
    </w:p>
    <w:p w:rsidR="007E37AD" w:rsidP="000616AB" w:rsidRDefault="007E37AD" w14:paraId="5878210B" w14:textId="77777777"/>
    <w:p w:rsidR="000616AB" w:rsidP="000616AB" w:rsidRDefault="000616AB" w14:paraId="3737FA8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Ontvangst</w:t>
      </w:r>
    </w:p>
    <w:p w:rsidR="000616AB" w:rsidP="000616AB" w:rsidRDefault="000616AB" w14:paraId="7993990F" w14:textId="5A126321">
      <w:r>
        <w:t xml:space="preserve">De VOG wordt door </w:t>
      </w:r>
      <w:proofErr w:type="spellStart"/>
      <w:r>
        <w:t>Justis</w:t>
      </w:r>
      <w:proofErr w:type="spellEnd"/>
      <w:r>
        <w:t xml:space="preserve"> per post toegezonden aan het woonadres van de nieuwe medewerker</w:t>
      </w:r>
      <w:r w:rsidR="007E37AD">
        <w:t>.</w:t>
      </w:r>
      <w:r>
        <w:t xml:space="preserve"> De nieuwe medewerker overhandigt de originele VOG aan de medewerker die belast is met de VOG-aanvraag</w:t>
      </w:r>
      <w:r w:rsidR="00F1287E">
        <w:t>.</w:t>
      </w:r>
      <w:r>
        <w:t xml:space="preserve"> Dit vanwege de echtheidscheck die gedaan moet worden. Dit is per foto/e-mail niet waar te nemen.</w:t>
      </w:r>
    </w:p>
    <w:p w:rsidR="006614EF" w:rsidP="000616AB" w:rsidRDefault="006614EF" w14:paraId="4C81DCFB" w14:textId="77777777"/>
    <w:p w:rsidR="000616AB" w:rsidP="000616AB" w:rsidRDefault="00A65027" w14:paraId="2E63CA3D" w14:textId="18D6A73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Echt</w:t>
      </w:r>
      <w:r w:rsidR="00F61121">
        <w:t>heidscontrole</w:t>
      </w:r>
    </w:p>
    <w:p w:rsidR="000616AB" w:rsidP="000616AB" w:rsidRDefault="000616AB" w14:paraId="45524E51" w14:textId="64267D9A">
      <w:r>
        <w:t>De medewerker die belast is met de VOG-aanvraag checkt op echtheid</w:t>
      </w:r>
      <w:r w:rsidR="005D2F20">
        <w:t>:</w:t>
      </w:r>
      <w:r>
        <w:t xml:space="preserve"> </w:t>
      </w:r>
      <w:r w:rsidR="002442BB">
        <w:t xml:space="preserve">bij een papier VOG betreft dit: </w:t>
      </w:r>
      <w:r>
        <w:t xml:space="preserve">a. </w:t>
      </w:r>
      <w:r w:rsidR="005D2F20">
        <w:t>h</w:t>
      </w:r>
      <w:r>
        <w:t>et blauwe rijks-logo</w:t>
      </w:r>
      <w:r w:rsidR="005D2F20">
        <w:t>,</w:t>
      </w:r>
      <w:r>
        <w:t xml:space="preserve"> b. </w:t>
      </w:r>
      <w:r w:rsidR="005D2F20">
        <w:t>e</w:t>
      </w:r>
      <w:r>
        <w:t>en raster en karakteristiek golvend watermerk</w:t>
      </w:r>
      <w:r w:rsidR="005D2F20">
        <w:t>,</w:t>
      </w:r>
      <w:r>
        <w:t xml:space="preserve"> c. </w:t>
      </w:r>
      <w:r w:rsidR="005D2F20">
        <w:t>i</w:t>
      </w:r>
      <w:r>
        <w:t>n het papier is een hologram zichtbaar</w:t>
      </w:r>
      <w:r w:rsidR="00C77DD7">
        <w:t>,</w:t>
      </w:r>
      <w:r>
        <w:t xml:space="preserve"> </w:t>
      </w:r>
      <w:r w:rsidR="00C77DD7">
        <w:t xml:space="preserve">d. </w:t>
      </w:r>
      <w:r>
        <w:t>onder een UV-lamp</w:t>
      </w:r>
      <w:r w:rsidR="00C77DD7">
        <w:t xml:space="preserve"> b</w:t>
      </w:r>
      <w:r>
        <w:t>lijft het papier donker</w:t>
      </w:r>
      <w:r w:rsidR="00C77DD7">
        <w:t>,</w:t>
      </w:r>
      <w:r>
        <w:t xml:space="preserve"> e. </w:t>
      </w:r>
      <w:r w:rsidR="00C77DD7">
        <w:t>l</w:t>
      </w:r>
      <w:r>
        <w:t>ichten kleine vezels op</w:t>
      </w:r>
      <w:r w:rsidR="00C77DD7">
        <w:t>,</w:t>
      </w:r>
      <w:r>
        <w:t xml:space="preserve"> f. </w:t>
      </w:r>
      <w:r w:rsidR="00C77DD7">
        <w:t>l</w:t>
      </w:r>
      <w:r>
        <w:t>icht een rechthoek op om het blauwe N-nummer rechtsboven</w:t>
      </w:r>
      <w:r w:rsidR="00C77DD7">
        <w:t>,</w:t>
      </w:r>
      <w:r>
        <w:t xml:space="preserve"> g. </w:t>
      </w:r>
      <w:r w:rsidR="00512FDC">
        <w:t>l</w:t>
      </w:r>
      <w:r>
        <w:t>icht een beeldmerk rechtsonder op</w:t>
      </w:r>
      <w:r w:rsidR="00F1287E">
        <w:t>.</w:t>
      </w:r>
      <w:r>
        <w:t xml:space="preserve"> </w:t>
      </w:r>
      <w:r w:rsidR="002442BB">
        <w:t xml:space="preserve">Bij een digitale VOG betreft dit: een controle via </w:t>
      </w:r>
      <w:hyperlink w:history="1" r:id="rId17">
        <w:r w:rsidRPr="006A47E3" w:rsidR="002442BB">
          <w:rPr>
            <w:rStyle w:val="Hyperlink"/>
          </w:rPr>
          <w:t>www.validatie.nl</w:t>
        </w:r>
      </w:hyperlink>
      <w:r w:rsidR="002442BB">
        <w:t xml:space="preserve">. </w:t>
      </w:r>
      <w:r w:rsidR="0056249F">
        <w:t xml:space="preserve">Zowel bij papieren als digitale </w:t>
      </w:r>
      <w:proofErr w:type="spellStart"/>
      <w:r w:rsidR="0056249F">
        <w:t>VOG’s</w:t>
      </w:r>
      <w:proofErr w:type="spellEnd"/>
      <w:r w:rsidR="0056249F">
        <w:t xml:space="preserve"> </w:t>
      </w:r>
      <w:r w:rsidR="00F1287E">
        <w:t>checkt deze m</w:t>
      </w:r>
      <w:r>
        <w:t>edewerker de VOG op datum</w:t>
      </w:r>
      <w:r w:rsidR="00512FDC">
        <w:t>, codes</w:t>
      </w:r>
      <w:r>
        <w:t xml:space="preserve"> en of de VOG is afgegeven voor de aangevraagde </w:t>
      </w:r>
      <w:r w:rsidR="00512FDC">
        <w:t>functionaris</w:t>
      </w:r>
      <w:r>
        <w:t xml:space="preserve">. </w:t>
      </w:r>
    </w:p>
    <w:p w:rsidR="007234F9" w:rsidP="000616AB" w:rsidRDefault="007234F9" w14:paraId="20C886B0" w14:textId="77777777"/>
    <w:p w:rsidR="000616AB" w:rsidP="000616AB" w:rsidRDefault="000616AB" w14:paraId="0193503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 xml:space="preserve">Beheren in overzicht </w:t>
      </w:r>
    </w:p>
    <w:p w:rsidR="000616AB" w:rsidP="000616AB" w:rsidRDefault="000616AB" w14:paraId="0B784EAE" w14:textId="4157D17E">
      <w:r>
        <w:t>Aan HR en/of leidinggevende wordt de uitslag vanuit de check</w:t>
      </w:r>
      <w:r w:rsidR="008C502F">
        <w:t xml:space="preserve"> gemeld</w:t>
      </w:r>
      <w:r w:rsidR="00674B8E">
        <w:t>.</w:t>
      </w:r>
      <w:r>
        <w:t xml:space="preserve"> Is de check akkoord dan wordt in een digitaal systeem in een lijst de aanwezigheid van de VOG genoteerd (altijd binnen een </w:t>
      </w:r>
      <w:r w:rsidRPr="00892D0C">
        <w:rPr>
          <w:u w:val="single"/>
        </w:rPr>
        <w:t>goed</w:t>
      </w:r>
      <w:r>
        <w:t xml:space="preserve"> beveiligd systeem, waar alleen de functionaris in kan, die verantwoordelijk is voor de VOG-verwerking)</w:t>
      </w:r>
      <w:r w:rsidR="008C502F">
        <w:t>.</w:t>
      </w:r>
      <w:r>
        <w:t xml:space="preserve"> </w:t>
      </w:r>
      <w:r w:rsidR="008C502F">
        <w:t xml:space="preserve">In </w:t>
      </w:r>
      <w:r w:rsidR="00674B8E">
        <w:t>het systeem wordt verwerkt:</w:t>
      </w:r>
      <w:r>
        <w:t xml:space="preserve"> </w:t>
      </w:r>
      <w:r w:rsidR="00674B8E">
        <w:t>n</w:t>
      </w:r>
      <w:r>
        <w:t>aam + functie</w:t>
      </w:r>
      <w:r w:rsidR="00674B8E">
        <w:t>,</w:t>
      </w:r>
      <w:r>
        <w:t xml:space="preserve"> </w:t>
      </w:r>
      <w:r w:rsidR="00674B8E">
        <w:t>d</w:t>
      </w:r>
      <w:r>
        <w:t>atum afgifte</w:t>
      </w:r>
      <w:r w:rsidR="00674B8E">
        <w:t>,</w:t>
      </w:r>
      <w:r>
        <w:t xml:space="preserve"> </w:t>
      </w:r>
      <w:r w:rsidR="00674B8E">
        <w:t>a</w:t>
      </w:r>
      <w:r>
        <w:t>anvraagcode</w:t>
      </w:r>
      <w:r w:rsidR="00674B8E">
        <w:t>,</w:t>
      </w:r>
      <w:r>
        <w:t xml:space="preserve"> dat er een echtheidscheck heeft plaatsgevonden + datum controle</w:t>
      </w:r>
      <w:r w:rsidR="00E1209B">
        <w:t xml:space="preserve"> + door wie</w:t>
      </w:r>
      <w:r w:rsidR="00674B8E">
        <w:t>.</w:t>
      </w:r>
      <w:r>
        <w:t xml:space="preserve"> Na registratie wordt de </w:t>
      </w:r>
      <w:r w:rsidR="0056249F">
        <w:t xml:space="preserve">papieren </w:t>
      </w:r>
      <w:r>
        <w:t>VOG weer overhandigd</w:t>
      </w:r>
      <w:r w:rsidR="006614EF">
        <w:t xml:space="preserve"> of</w:t>
      </w:r>
      <w:r>
        <w:t xml:space="preserve"> teruggestuurd naar de (nieuwe) medewerker. </w:t>
      </w:r>
      <w:r w:rsidR="0056249F">
        <w:t xml:space="preserve">De digitale VOG wordt verwijderd (vernietigd) uit de digitale systemen van de sportorganisatie. </w:t>
      </w:r>
    </w:p>
    <w:p w:rsidR="00674B8E" w:rsidP="000616AB" w:rsidRDefault="00674B8E" w14:paraId="57824F2D" w14:textId="77777777"/>
    <w:p w:rsidR="00674B8E" w:rsidP="000616AB" w:rsidRDefault="007E4C9D" w14:paraId="7F20313F" w14:textId="05C7B773">
      <w:r>
        <w:t>Wordt er geen VOG overhandigd voor aanvang van de werkzaamheden of i</w:t>
      </w:r>
      <w:r w:rsidR="00674B8E">
        <w:t xml:space="preserve">s de check niet akkoord, dan wordt </w:t>
      </w:r>
      <w:r>
        <w:t xml:space="preserve">HR en/of leidinggevende geïnformeerd. Deze </w:t>
      </w:r>
      <w:r w:rsidR="007908CD">
        <w:t>informeert de medewerker dat samenwerken niet (langer) mogelijk is en neemt de bijbehorende vervolgstappen.</w:t>
      </w:r>
    </w:p>
    <w:p w:rsidRPr="00480F46" w:rsidR="000616AB" w:rsidP="000616AB" w:rsidRDefault="000616AB" w14:paraId="34833A55" w14:textId="77777777"/>
    <w:p w:rsidRPr="00480F46" w:rsidR="000616AB" w:rsidP="000616AB" w:rsidRDefault="000616AB" w14:paraId="2961AA8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 w:rsidRPr="00480F46">
        <w:t xml:space="preserve">Frequentie </w:t>
      </w:r>
    </w:p>
    <w:p w:rsidRPr="00480F46" w:rsidR="000616AB" w:rsidP="000616AB" w:rsidRDefault="000616AB" w14:paraId="22D7696A" w14:textId="4C904FF7">
      <w:r w:rsidRPr="00480F46">
        <w:t>Iedere 3 jaar wordt dit proces opnieuw doorlopen</w:t>
      </w:r>
      <w:r w:rsidRPr="00480F46" w:rsidR="00754141">
        <w:t>.</w:t>
      </w:r>
      <w:r w:rsidRPr="00480F46">
        <w:t xml:space="preserve"> De medewerker die belast is met de VOG aanvragen zal dit proces tijdig weer opstarten</w:t>
      </w:r>
      <w:r w:rsidR="003A33C9">
        <w:t>.</w:t>
      </w:r>
      <w:r w:rsidR="0089346F">
        <w:t xml:space="preserve"> </w:t>
      </w:r>
      <w:r w:rsidR="003A33C9">
        <w:t>E</w:t>
      </w:r>
      <w:r w:rsidR="0089346F">
        <w:t>lke 3 maanden wordt gecontroleerd voor wie de VOG opnieuw aangevraagd moet worden</w:t>
      </w:r>
      <w:r w:rsidR="003A33C9">
        <w:t xml:space="preserve">. Dit geeft voldoende tijd voor het proces van aanvraag en beoordeling. </w:t>
      </w:r>
    </w:p>
    <w:p w:rsidRPr="00ED2007" w:rsidR="00ED2007" w:rsidP="00ED2007" w:rsidRDefault="00ED2007" w14:paraId="5B27EBBF" w14:textId="74B10B32"/>
    <w:sectPr w:rsidRPr="00ED2007" w:rsidR="00ED2007" w:rsidSect="002A4C9C">
      <w:headerReference w:type="default" r:id="rId18"/>
      <w:footerReference w:type="default" r:id="rId19"/>
      <w:headerReference w:type="first" r:id="rId20"/>
      <w:footerReference w:type="first" r:id="rId21"/>
      <w:pgSz w:w="11906" w:h="16838" w:orient="portrait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67C6" w:rsidP="00BF370B" w:rsidRDefault="00B767C6" w14:paraId="2F3BE4EE" w14:textId="77777777">
      <w:r>
        <w:separator/>
      </w:r>
    </w:p>
  </w:endnote>
  <w:endnote w:type="continuationSeparator" w:id="0">
    <w:p w:rsidR="00B767C6" w:rsidP="00BF370B" w:rsidRDefault="00B767C6" w14:paraId="14F5BE53" w14:textId="77777777">
      <w:r>
        <w:continuationSeparator/>
      </w:r>
    </w:p>
  </w:endnote>
  <w:endnote w:type="continuationNotice" w:id="1">
    <w:p w:rsidR="00B767C6" w:rsidRDefault="00B767C6" w14:paraId="5534BA31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K Grotesk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K Grotesk Light">
    <w:altName w:val="Calibri"/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425989"/>
      <w:docPartObj>
        <w:docPartGallery w:val="Page Numbers (Bottom of Page)"/>
        <w:docPartUnique/>
      </w:docPartObj>
    </w:sdtPr>
    <w:sdtEndPr/>
    <w:sdtContent>
      <w:p w:rsidR="003B0049" w:rsidRDefault="003B0049" w14:paraId="7CF599F7" w14:textId="2D540A2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A003F" w:rsidRDefault="00EA003F" w14:paraId="13FF31D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="00EA003F" w:rsidTr="00EA003F" w14:paraId="57B50408" w14:textId="77777777">
      <w:tc>
        <w:tcPr>
          <w:tcW w:w="2128" w:type="dxa"/>
          <w:hideMark/>
        </w:tcPr>
        <w:sdt>
          <w:sdtPr>
            <w:tag w:val="bezoekadreskop"/>
            <w:id w:val="-2032337608"/>
            <w:placeholder>
              <w:docPart w:val="9184FA8C8E7547E78E1CDE640AC96E4A"/>
            </w:placeholder>
            <w15:appearance w15:val="hidden"/>
            <w:text/>
          </w:sdtPr>
          <w:sdtEndPr/>
          <w:sdtContent>
            <w:p w:rsidR="00EA003F" w:rsidP="00EA003F" w:rsidRDefault="00EA003F" w14:paraId="3CE73FC9" w14:textId="77777777">
              <w:pPr>
                <w:pStyle w:val="Footerkopje"/>
                <w:spacing w:line="280" w:lineRule="atLeast"/>
              </w:pPr>
              <w:r>
                <w:t>Bezoekadres</w:t>
              </w:r>
            </w:p>
          </w:sdtContent>
        </w:sdt>
      </w:tc>
      <w:tc>
        <w:tcPr>
          <w:tcW w:w="2478" w:type="dxa"/>
          <w:hideMark/>
        </w:tcPr>
        <w:sdt>
          <w:sdtPr>
            <w:tag w:val="postadreskop"/>
            <w:id w:val="-45766917"/>
            <w:placeholder>
              <w:docPart w:val="9184FA8C8E7547E78E1CDE640AC96E4A"/>
            </w:placeholder>
            <w15:appearance w15:val="hidden"/>
            <w:text/>
          </w:sdtPr>
          <w:sdtEndPr/>
          <w:sdtContent>
            <w:p w:rsidR="00EA003F" w:rsidP="00EA003F" w:rsidRDefault="00EA003F" w14:paraId="0E86DA97" w14:textId="77777777">
              <w:pPr>
                <w:pStyle w:val="Footerkopje"/>
                <w:spacing w:line="280" w:lineRule="atLeast"/>
              </w:pPr>
              <w:r>
                <w:t>Postadres</w:t>
              </w:r>
            </w:p>
          </w:sdtContent>
        </w:sdt>
      </w:tc>
      <w:tc>
        <w:tcPr>
          <w:tcW w:w="1721" w:type="dxa"/>
          <w:hideMark/>
        </w:tcPr>
        <w:sdt>
          <w:sdtPr>
            <w:tag w:val="telefoonkop"/>
            <w:id w:val="-1185752623"/>
            <w:placeholder>
              <w:docPart w:val="9184FA8C8E7547E78E1CDE640AC96E4A"/>
            </w:placeholder>
            <w15:appearance w15:val="hidden"/>
            <w:text/>
          </w:sdtPr>
          <w:sdtEndPr/>
          <w:sdtContent>
            <w:p w:rsidR="00EA003F" w:rsidP="00EA003F" w:rsidRDefault="00EA003F" w14:paraId="667C7ACA" w14:textId="77777777">
              <w:pPr>
                <w:pStyle w:val="Footerkopje"/>
                <w:spacing w:line="280" w:lineRule="atLeast"/>
              </w:pPr>
              <w:r>
                <w:t>Telefoon</w:t>
              </w:r>
            </w:p>
          </w:sdtContent>
        </w:sdt>
      </w:tc>
      <w:tc>
        <w:tcPr>
          <w:tcW w:w="1372" w:type="dxa"/>
          <w:hideMark/>
        </w:tcPr>
        <w:sdt>
          <w:sdtPr>
            <w:tag w:val="emailkop"/>
            <w:id w:val="-1933197877"/>
            <w:placeholder>
              <w:docPart w:val="9184FA8C8E7547E78E1CDE640AC96E4A"/>
            </w:placeholder>
            <w15:appearance w15:val="hidden"/>
            <w:text/>
          </w:sdtPr>
          <w:sdtEndPr/>
          <w:sdtContent>
            <w:p w:rsidR="00EA003F" w:rsidP="00EA003F" w:rsidRDefault="00EA003F" w14:paraId="507F9077" w14:textId="77777777">
              <w:pPr>
                <w:pStyle w:val="Footerkopje"/>
                <w:spacing w:line="280" w:lineRule="atLeast"/>
              </w:pPr>
              <w:r>
                <w:t>Email</w:t>
              </w:r>
            </w:p>
          </w:sdtContent>
        </w:sdt>
      </w:tc>
      <w:tc>
        <w:tcPr>
          <w:tcW w:w="1078" w:type="dxa"/>
          <w:hideMark/>
        </w:tcPr>
        <w:p w:rsidR="00EA003F" w:rsidP="00EA003F" w:rsidRDefault="00EA003F" w14:paraId="48D61373" w14:textId="77777777">
          <w:pPr>
            <w:pStyle w:val="Footerkopje"/>
            <w:spacing w:line="280" w:lineRule="atLeast"/>
          </w:pPr>
          <w:r>
            <w:t>Web</w:t>
          </w:r>
        </w:p>
      </w:tc>
    </w:tr>
    <w:tr w:rsidR="00EA003F" w:rsidTr="00EA003F" w14:paraId="08DC62F8" w14:textId="77777777">
      <w:tc>
        <w:tcPr>
          <w:tcW w:w="2128" w:type="dxa"/>
          <w:hideMark/>
        </w:tcPr>
        <w:sdt>
          <w:sdtPr>
            <w:tag w:val="bezoekadrestekst"/>
            <w:id w:val="-2140713015"/>
            <w:placeholder>
              <w:docPart w:val="9184FA8C8E7547E78E1CDE640AC96E4A"/>
            </w:placeholder>
            <w15:appearance w15:val="hidden"/>
          </w:sdtPr>
          <w:sdtEndPr/>
          <w:sdtContent>
            <w:p w:rsidR="00EA003F" w:rsidP="00EA003F" w:rsidRDefault="00EA003F" w14:paraId="56689E44" w14:textId="77777777">
              <w:pPr>
                <w:pStyle w:val="Voettekst"/>
                <w:spacing w:line="280" w:lineRule="atLeast"/>
              </w:pPr>
              <w:r>
                <w:t>Papendallaan 60, Arnhem</w:t>
              </w:r>
            </w:p>
          </w:sdtContent>
        </w:sdt>
      </w:tc>
      <w:tc>
        <w:tcPr>
          <w:tcW w:w="2478" w:type="dxa"/>
          <w:hideMark/>
        </w:tcPr>
        <w:sdt>
          <w:sdtPr>
            <w:tag w:val="postadrestekst"/>
            <w:id w:val="894619931"/>
            <w:placeholder>
              <w:docPart w:val="9184FA8C8E7547E78E1CDE640AC96E4A"/>
            </w:placeholder>
            <w15:appearance w15:val="hidden"/>
          </w:sdtPr>
          <w:sdtEndPr/>
          <w:sdtContent>
            <w:p w:rsidR="00EA003F" w:rsidP="00EA003F" w:rsidRDefault="00EA003F" w14:paraId="068C7E1C" w14:textId="77777777">
              <w:pPr>
                <w:pStyle w:val="Voettekst"/>
                <w:spacing w:line="280" w:lineRule="atLeast"/>
              </w:pPr>
              <w:r>
                <w:t>Postbus 302, 6800 AH Arnhem</w:t>
              </w:r>
            </w:p>
          </w:sdtContent>
        </w:sdt>
      </w:tc>
      <w:tc>
        <w:tcPr>
          <w:tcW w:w="1721" w:type="dxa"/>
          <w:hideMark/>
        </w:tcPr>
        <w:p w:rsidR="00EA003F" w:rsidP="00EA003F" w:rsidRDefault="00C32588" w14:paraId="56CE9EC2" w14:textId="77777777">
          <w:pPr>
            <w:pStyle w:val="Voettekst"/>
            <w:spacing w:line="280" w:lineRule="atLeast"/>
          </w:pPr>
          <w:sdt>
            <w:sdtPr>
              <w:tag w:val="telefoon"/>
              <w:id w:val="1485046765"/>
              <w:placeholder>
                <w:docPart w:val="CCC663D5B1BD430798563C4EAB0022E8"/>
              </w:placeholder>
              <w15:appearance w15:val="hidden"/>
              <w:text/>
            </w:sdtPr>
            <w:sdtEndPr/>
            <w:sdtContent>
              <w:r w:rsidR="00EA003F">
                <w:t>+31 (0)26 483 44 00</w:t>
              </w:r>
            </w:sdtContent>
          </w:sdt>
        </w:p>
      </w:tc>
      <w:tc>
        <w:tcPr>
          <w:tcW w:w="1372" w:type="dxa"/>
          <w:hideMark/>
        </w:tcPr>
        <w:p w:rsidR="00EA003F" w:rsidP="00EA003F" w:rsidRDefault="00C32588" w14:paraId="4FAD6738" w14:textId="77777777">
          <w:pPr>
            <w:pStyle w:val="Voettekst"/>
            <w:spacing w:line="280" w:lineRule="atLeast"/>
          </w:pPr>
          <w:sdt>
            <w:sdtPr>
              <w:tag w:val="email"/>
              <w:id w:val="-1089160249"/>
              <w:placeholder>
                <w:docPart w:val="CCC663D5B1BD430798563C4EAB0022E8"/>
              </w:placeholder>
              <w15:appearance w15:val="hidden"/>
              <w:text/>
            </w:sdtPr>
            <w:sdtEndPr/>
            <w:sdtContent>
              <w:r w:rsidR="00EA003F">
                <w:t>info@nocnsf.nl</w:t>
              </w:r>
            </w:sdtContent>
          </w:sdt>
        </w:p>
      </w:tc>
      <w:tc>
        <w:tcPr>
          <w:tcW w:w="1078" w:type="dxa"/>
          <w:hideMark/>
        </w:tcPr>
        <w:p w:rsidR="00EA003F" w:rsidP="00EA003F" w:rsidRDefault="00C32588" w14:paraId="4A5DBB04" w14:textId="77777777">
          <w:pPr>
            <w:pStyle w:val="Voettekst"/>
            <w:spacing w:line="280" w:lineRule="atLeast"/>
          </w:pPr>
          <w:sdt>
            <w:sdtPr>
              <w:tag w:val="website"/>
              <w:id w:val="-890778"/>
              <w:placeholder>
                <w:docPart w:val="CCC663D5B1BD430798563C4EAB0022E8"/>
              </w:placeholder>
              <w15:appearance w15:val="hidden"/>
              <w:text/>
            </w:sdtPr>
            <w:sdtEndPr/>
            <w:sdtContent>
              <w:r w:rsidR="00EA003F">
                <w:t>nocnsf.nl</w:t>
              </w:r>
            </w:sdtContent>
          </w:sdt>
        </w:p>
      </w:tc>
    </w:tr>
    <w:tr w:rsidR="00EA003F" w:rsidTr="00EA003F" w14:paraId="3A544D40" w14:textId="77777777">
      <w:tc>
        <w:tcPr>
          <w:tcW w:w="8777" w:type="dxa"/>
          <w:gridSpan w:val="5"/>
          <w:hideMark/>
        </w:tcPr>
        <w:tbl>
          <w:tblPr>
            <w:tblStyle w:val="TableGrid1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77"/>
          </w:tblGrid>
          <w:tr w:rsidRPr="00B3379D" w:rsidR="00D8172B" w14:paraId="2CDDD1C7" w14:textId="77777777">
            <w:tc>
              <w:tcPr>
                <w:tcW w:w="8777" w:type="dxa"/>
                <w:shd w:val="clear" w:color="auto" w:fill="auto"/>
              </w:tcPr>
              <w:p w:rsidRPr="00B3379D" w:rsidR="00D8172B" w:rsidP="00D8172B" w:rsidRDefault="00D8172B" w14:paraId="09CD87C2" w14:textId="77777777">
                <w:pPr>
                  <w:pStyle w:val="Sponsors"/>
                </w:pPr>
                <w:r w:rsidRPr="00B3379D">
                  <w:t xml:space="preserve">Partners: Nederlandse Loterij </w:t>
                </w:r>
                <w:r w:rsidRPr="00B3379D">
                  <w:rPr>
                    <w:rFonts w:ascii="Wingdings" w:hAnsi="Wingdings" w:eastAsia="Wingdings" w:cs="Wingdings"/>
                  </w:rPr>
                  <w:t>□</w:t>
                </w:r>
                <w:r w:rsidRPr="00B3379D">
                  <w:t xml:space="preserve"> </w:t>
                </w:r>
                <w:r>
                  <w:t xml:space="preserve">Odido </w:t>
                </w:r>
                <w:r w:rsidRPr="00B3379D">
                  <w:rPr>
                    <w:rFonts w:ascii="Wingdings" w:hAnsi="Wingdings" w:eastAsia="Wingdings" w:cs="Wingdings"/>
                  </w:rPr>
                  <w:t>□</w:t>
                </w:r>
                <w:r w:rsidRPr="00B3379D">
                  <w:t xml:space="preserve"> AD </w:t>
                </w:r>
                <w:r w:rsidRPr="00B3379D">
                  <w:rPr>
                    <w:rFonts w:ascii="Wingdings" w:hAnsi="Wingdings" w:eastAsia="Wingdings" w:cs="Wingdings"/>
                  </w:rPr>
                  <w:t>□</w:t>
                </w:r>
                <w:r w:rsidRPr="00B3379D">
                  <w:t xml:space="preserve"> </w:t>
                </w:r>
                <w:r>
                  <w:t>Missie</w:t>
                </w:r>
                <w:r w:rsidRPr="00B3379D">
                  <w:t xml:space="preserve">H2 </w:t>
                </w:r>
                <w:r w:rsidRPr="00B3379D">
                  <w:rPr>
                    <w:rFonts w:ascii="Wingdings" w:hAnsi="Wingdings" w:eastAsia="Wingdings" w:cs="Wingdings"/>
                  </w:rPr>
                  <w:t>□</w:t>
                </w:r>
                <w:r w:rsidRPr="00B3379D">
                  <w:t xml:space="preserve"> Rabobank</w:t>
                </w:r>
              </w:p>
            </w:tc>
          </w:tr>
        </w:tbl>
        <w:p w:rsidR="00EA003F" w:rsidP="00EA003F" w:rsidRDefault="00EA003F" w14:paraId="54C590E4" w14:textId="77777777">
          <w:pPr>
            <w:pStyle w:val="Sponsors"/>
            <w:spacing w:line="280" w:lineRule="atLeast"/>
          </w:pPr>
        </w:p>
      </w:tc>
    </w:tr>
  </w:tbl>
  <w:p w:rsidRPr="002C595C" w:rsidR="00EA4F35" w:rsidP="002A4C9C" w:rsidRDefault="00EA4F35" w14:paraId="4F24629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67C6" w:rsidP="00BF370B" w:rsidRDefault="00B767C6" w14:paraId="6455AF20" w14:textId="77777777">
      <w:r>
        <w:separator/>
      </w:r>
    </w:p>
  </w:footnote>
  <w:footnote w:type="continuationSeparator" w:id="0">
    <w:p w:rsidR="00B767C6" w:rsidP="00BF370B" w:rsidRDefault="00B767C6" w14:paraId="29C3FBCD" w14:textId="77777777">
      <w:r>
        <w:continuationSeparator/>
      </w:r>
    </w:p>
  </w:footnote>
  <w:footnote w:type="continuationNotice" w:id="1">
    <w:p w:rsidR="00B767C6" w:rsidRDefault="00B767C6" w14:paraId="2E63D2CB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151938" w:rsidP="009D6115" w:rsidRDefault="009D6115" w14:paraId="304491DC" w14:textId="77777777">
    <w:pPr>
      <w:pStyle w:val="Koptekst"/>
      <w:spacing w:after="132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FEAF1C7" wp14:editId="434A0B93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A4F35" w:rsidP="008A2686" w:rsidRDefault="00EA4F35" w14:paraId="65199DDD" w14:textId="77777777">
    <w:pPr>
      <w:pStyle w:val="Koptekst"/>
      <w:spacing w:after="13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AAEDA8" wp14:editId="5A6C050B">
          <wp:simplePos x="0" y="0"/>
          <wp:positionH relativeFrom="column">
            <wp:posOffset>-78105</wp:posOffset>
          </wp:positionH>
          <wp:positionV relativeFrom="page">
            <wp:posOffset>370205</wp:posOffset>
          </wp:positionV>
          <wp:extent cx="1041400" cy="93853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400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6pt;height:9.75pt" o:bullet="t" type="#_x0000_t75">
        <v:imagedata o:title="opsomming lijn" r:id="rId1"/>
      </v:shape>
    </w:pict>
  </w:numPicBullet>
  <w:abstractNum w:abstractNumId="0" w15:restartNumberingAfterBreak="0">
    <w:nsid w:val="FFFFFF7C"/>
    <w:multiLevelType w:val="singleLevel"/>
    <w:tmpl w:val="E4040F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6E84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5439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E60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16E8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E1D688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A1E0A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DDE9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D0E8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C29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8451E2"/>
    <w:multiLevelType w:val="hybridMultilevel"/>
    <w:tmpl w:val="0C8CB62A"/>
    <w:lvl w:ilvl="0" w:tplc="E8E64110">
      <w:start w:val="1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457C8"/>
    <w:multiLevelType w:val="hybridMultilevel"/>
    <w:tmpl w:val="59767858"/>
    <w:lvl w:ilvl="0" w:tplc="3E9067E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2964722"/>
    <w:multiLevelType w:val="hybridMultilevel"/>
    <w:tmpl w:val="C4B024BE"/>
    <w:lvl w:ilvl="0" w:tplc="57667032">
      <w:start w:val="11"/>
      <w:numFmt w:val="bullet"/>
      <w:lvlText w:val="-"/>
      <w:lvlJc w:val="left"/>
      <w:pPr>
        <w:ind w:left="720" w:hanging="360"/>
      </w:pPr>
      <w:rPr>
        <w:rFonts w:hint="default" w:ascii="HK Grotesk" w:hAnsi="HK Grotesk" w:eastAsiaTheme="minorHAnsi" w:cstheme="minorBidi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4B64681"/>
    <w:multiLevelType w:val="hybridMultilevel"/>
    <w:tmpl w:val="123A827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A2B3E"/>
    <w:multiLevelType w:val="hybridMultilevel"/>
    <w:tmpl w:val="4F3634D8"/>
    <w:lvl w:ilvl="0" w:tplc="E8E64110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11D70A1"/>
    <w:multiLevelType w:val="multilevel"/>
    <w:tmpl w:val="21BA30DC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2D2FBD"/>
    <w:multiLevelType w:val="hybridMultilevel"/>
    <w:tmpl w:val="3F9E21BC"/>
    <w:lvl w:ilvl="0" w:tplc="0413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hint="default" w:ascii="Wingdings 2" w:hAnsi="Wingdings 2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hint="default" w:ascii="HK Grotesk" w:hAnsi="HK Grotesk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1949A4"/>
    <w:multiLevelType w:val="hybridMultilevel"/>
    <w:tmpl w:val="B3EC021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3442B7E"/>
    <w:multiLevelType w:val="hybridMultilevel"/>
    <w:tmpl w:val="53B6F7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61F38"/>
    <w:multiLevelType w:val="hybridMultilevel"/>
    <w:tmpl w:val="D4045574"/>
    <w:lvl w:ilvl="0" w:tplc="04130001">
      <w:start w:val="1"/>
      <w:numFmt w:val="bullet"/>
      <w:lvlText w:val=""/>
      <w:lvlJc w:val="left"/>
      <w:pPr>
        <w:ind w:left="767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8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0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2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4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6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8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0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27" w:hanging="360"/>
      </w:pPr>
      <w:rPr>
        <w:rFonts w:hint="default" w:ascii="Wingdings" w:hAnsi="Wingdings"/>
      </w:rPr>
    </w:lvl>
  </w:abstractNum>
  <w:abstractNum w:abstractNumId="22" w15:restartNumberingAfterBreak="0">
    <w:nsid w:val="64EB5909"/>
    <w:multiLevelType w:val="hybridMultilevel"/>
    <w:tmpl w:val="767CF328"/>
    <w:lvl w:ilvl="0" w:tplc="E8E64110">
      <w:start w:val="1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FF81D90"/>
    <w:multiLevelType w:val="hybridMultilevel"/>
    <w:tmpl w:val="4952615E"/>
    <w:lvl w:ilvl="0" w:tplc="50F4F428">
      <w:numFmt w:val="bullet"/>
      <w:lvlText w:val="-"/>
      <w:lvlJc w:val="left"/>
      <w:pPr>
        <w:ind w:left="720" w:hanging="360"/>
      </w:pPr>
      <w:rPr>
        <w:rFonts w:hint="default" w:ascii="HK Grotesk" w:hAnsi="HK Grotesk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7222894">
    <w:abstractNumId w:val="9"/>
  </w:num>
  <w:num w:numId="2" w16cid:durableId="1000809255">
    <w:abstractNumId w:val="7"/>
  </w:num>
  <w:num w:numId="3" w16cid:durableId="2038892321">
    <w:abstractNumId w:val="6"/>
  </w:num>
  <w:num w:numId="4" w16cid:durableId="1211768686">
    <w:abstractNumId w:val="5"/>
  </w:num>
  <w:num w:numId="5" w16cid:durableId="358816625">
    <w:abstractNumId w:val="4"/>
  </w:num>
  <w:num w:numId="6" w16cid:durableId="581449945">
    <w:abstractNumId w:val="8"/>
  </w:num>
  <w:num w:numId="7" w16cid:durableId="1324503282">
    <w:abstractNumId w:val="3"/>
  </w:num>
  <w:num w:numId="8" w16cid:durableId="1047804811">
    <w:abstractNumId w:val="2"/>
  </w:num>
  <w:num w:numId="9" w16cid:durableId="850145761">
    <w:abstractNumId w:val="1"/>
  </w:num>
  <w:num w:numId="10" w16cid:durableId="130640627">
    <w:abstractNumId w:val="0"/>
  </w:num>
  <w:num w:numId="11" w16cid:durableId="993946838">
    <w:abstractNumId w:val="16"/>
  </w:num>
  <w:num w:numId="12" w16cid:durableId="222105363">
    <w:abstractNumId w:val="18"/>
  </w:num>
  <w:num w:numId="13" w16cid:durableId="447626423">
    <w:abstractNumId w:val="15"/>
  </w:num>
  <w:num w:numId="14" w16cid:durableId="1017385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7364344">
    <w:abstractNumId w:val="20"/>
  </w:num>
  <w:num w:numId="16" w16cid:durableId="789978247">
    <w:abstractNumId w:val="17"/>
  </w:num>
  <w:num w:numId="17" w16cid:durableId="1571310078">
    <w:abstractNumId w:val="19"/>
  </w:num>
  <w:num w:numId="18" w16cid:durableId="2034568174">
    <w:abstractNumId w:val="21"/>
  </w:num>
  <w:num w:numId="19" w16cid:durableId="292297949">
    <w:abstractNumId w:val="14"/>
  </w:num>
  <w:num w:numId="20" w16cid:durableId="373703350">
    <w:abstractNumId w:val="13"/>
  </w:num>
  <w:num w:numId="21" w16cid:durableId="2096514760">
    <w:abstractNumId w:val="22"/>
  </w:num>
  <w:num w:numId="22" w16cid:durableId="1111435470">
    <w:abstractNumId w:val="11"/>
  </w:num>
  <w:num w:numId="23" w16cid:durableId="1099830833">
    <w:abstractNumId w:val="10"/>
  </w:num>
  <w:num w:numId="24" w16cid:durableId="1943683170">
    <w:abstractNumId w:val="12"/>
  </w:num>
  <w:num w:numId="25" w16cid:durableId="18145916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15"/>
    <w:rsid w:val="000103AF"/>
    <w:rsid w:val="00020DD5"/>
    <w:rsid w:val="0002282A"/>
    <w:rsid w:val="00030788"/>
    <w:rsid w:val="00030792"/>
    <w:rsid w:val="00034E96"/>
    <w:rsid w:val="00040247"/>
    <w:rsid w:val="000424D3"/>
    <w:rsid w:val="0004265F"/>
    <w:rsid w:val="00044FA4"/>
    <w:rsid w:val="0005195B"/>
    <w:rsid w:val="00051F63"/>
    <w:rsid w:val="000521D1"/>
    <w:rsid w:val="00056396"/>
    <w:rsid w:val="000616AB"/>
    <w:rsid w:val="00066FE2"/>
    <w:rsid w:val="000713A7"/>
    <w:rsid w:val="00092913"/>
    <w:rsid w:val="00093ACD"/>
    <w:rsid w:val="00096D99"/>
    <w:rsid w:val="00097764"/>
    <w:rsid w:val="00097DDF"/>
    <w:rsid w:val="000A2BC2"/>
    <w:rsid w:val="000B07DB"/>
    <w:rsid w:val="000B0967"/>
    <w:rsid w:val="000B0DE9"/>
    <w:rsid w:val="000B5823"/>
    <w:rsid w:val="000B77F6"/>
    <w:rsid w:val="000C7D1A"/>
    <w:rsid w:val="000D7385"/>
    <w:rsid w:val="000D7BA9"/>
    <w:rsid w:val="000E5693"/>
    <w:rsid w:val="000E598A"/>
    <w:rsid w:val="000E5B30"/>
    <w:rsid w:val="000E7989"/>
    <w:rsid w:val="000F0C56"/>
    <w:rsid w:val="000F1076"/>
    <w:rsid w:val="000F5E9F"/>
    <w:rsid w:val="001000CC"/>
    <w:rsid w:val="00101A25"/>
    <w:rsid w:val="00102B18"/>
    <w:rsid w:val="001035F1"/>
    <w:rsid w:val="001104D3"/>
    <w:rsid w:val="001124CF"/>
    <w:rsid w:val="001171B3"/>
    <w:rsid w:val="00120AFD"/>
    <w:rsid w:val="001221C6"/>
    <w:rsid w:val="00127045"/>
    <w:rsid w:val="00137DDC"/>
    <w:rsid w:val="00142907"/>
    <w:rsid w:val="00145343"/>
    <w:rsid w:val="0014706E"/>
    <w:rsid w:val="00151938"/>
    <w:rsid w:val="00157523"/>
    <w:rsid w:val="0016506B"/>
    <w:rsid w:val="00165C2A"/>
    <w:rsid w:val="00166474"/>
    <w:rsid w:val="00167F8F"/>
    <w:rsid w:val="00183E41"/>
    <w:rsid w:val="001861AF"/>
    <w:rsid w:val="00186A88"/>
    <w:rsid w:val="00186F03"/>
    <w:rsid w:val="00196454"/>
    <w:rsid w:val="00196569"/>
    <w:rsid w:val="001969CA"/>
    <w:rsid w:val="001A319C"/>
    <w:rsid w:val="001A4D5A"/>
    <w:rsid w:val="001A68FA"/>
    <w:rsid w:val="001B03DB"/>
    <w:rsid w:val="001B2D05"/>
    <w:rsid w:val="001B3B36"/>
    <w:rsid w:val="001B5E16"/>
    <w:rsid w:val="001C16EE"/>
    <w:rsid w:val="001C2CA6"/>
    <w:rsid w:val="001C7D0C"/>
    <w:rsid w:val="001E427F"/>
    <w:rsid w:val="001F1F2B"/>
    <w:rsid w:val="001F309C"/>
    <w:rsid w:val="001F4637"/>
    <w:rsid w:val="001F6B28"/>
    <w:rsid w:val="0020049C"/>
    <w:rsid w:val="002009CE"/>
    <w:rsid w:val="00206A75"/>
    <w:rsid w:val="0020759A"/>
    <w:rsid w:val="00214ADE"/>
    <w:rsid w:val="00214F0B"/>
    <w:rsid w:val="0021598F"/>
    <w:rsid w:val="0021622F"/>
    <w:rsid w:val="0022200C"/>
    <w:rsid w:val="00234EDF"/>
    <w:rsid w:val="00236803"/>
    <w:rsid w:val="0024016B"/>
    <w:rsid w:val="002442BB"/>
    <w:rsid w:val="00250BEA"/>
    <w:rsid w:val="002532FE"/>
    <w:rsid w:val="00254D14"/>
    <w:rsid w:val="002651D9"/>
    <w:rsid w:val="00270FAA"/>
    <w:rsid w:val="00271ECD"/>
    <w:rsid w:val="002720FD"/>
    <w:rsid w:val="00275070"/>
    <w:rsid w:val="002854FC"/>
    <w:rsid w:val="002870E2"/>
    <w:rsid w:val="00292AA4"/>
    <w:rsid w:val="00297A92"/>
    <w:rsid w:val="00297D18"/>
    <w:rsid w:val="002A38AA"/>
    <w:rsid w:val="002A4C9C"/>
    <w:rsid w:val="002A7242"/>
    <w:rsid w:val="002A7F6B"/>
    <w:rsid w:val="002B2B11"/>
    <w:rsid w:val="002B3148"/>
    <w:rsid w:val="002B4507"/>
    <w:rsid w:val="002C1A26"/>
    <w:rsid w:val="002C595C"/>
    <w:rsid w:val="002D2B7D"/>
    <w:rsid w:val="002D37AA"/>
    <w:rsid w:val="002D41B9"/>
    <w:rsid w:val="002D6D24"/>
    <w:rsid w:val="002D7D75"/>
    <w:rsid w:val="002E014D"/>
    <w:rsid w:val="002E198A"/>
    <w:rsid w:val="002E1B58"/>
    <w:rsid w:val="002E1EDA"/>
    <w:rsid w:val="002F0372"/>
    <w:rsid w:val="002F1F09"/>
    <w:rsid w:val="002F7284"/>
    <w:rsid w:val="00306C16"/>
    <w:rsid w:val="00307D62"/>
    <w:rsid w:val="003140AE"/>
    <w:rsid w:val="0031683C"/>
    <w:rsid w:val="00316A3B"/>
    <w:rsid w:val="003212DE"/>
    <w:rsid w:val="00325ADA"/>
    <w:rsid w:val="003309F0"/>
    <w:rsid w:val="00336F7D"/>
    <w:rsid w:val="00342FD6"/>
    <w:rsid w:val="00345F3B"/>
    <w:rsid w:val="003659BC"/>
    <w:rsid w:val="0037106A"/>
    <w:rsid w:val="00374209"/>
    <w:rsid w:val="00381612"/>
    <w:rsid w:val="00383567"/>
    <w:rsid w:val="00384429"/>
    <w:rsid w:val="00387195"/>
    <w:rsid w:val="00396EC6"/>
    <w:rsid w:val="003A33C9"/>
    <w:rsid w:val="003A795D"/>
    <w:rsid w:val="003B0049"/>
    <w:rsid w:val="003B2441"/>
    <w:rsid w:val="003B39C8"/>
    <w:rsid w:val="003C3C88"/>
    <w:rsid w:val="003C5C4E"/>
    <w:rsid w:val="003D0D38"/>
    <w:rsid w:val="003D3993"/>
    <w:rsid w:val="003E1B29"/>
    <w:rsid w:val="003E6838"/>
    <w:rsid w:val="003F29F9"/>
    <w:rsid w:val="003F7681"/>
    <w:rsid w:val="003F79F3"/>
    <w:rsid w:val="00403D2D"/>
    <w:rsid w:val="00430AE2"/>
    <w:rsid w:val="00431A12"/>
    <w:rsid w:val="00433006"/>
    <w:rsid w:val="00433219"/>
    <w:rsid w:val="00437994"/>
    <w:rsid w:val="00441995"/>
    <w:rsid w:val="00442289"/>
    <w:rsid w:val="00444044"/>
    <w:rsid w:val="00446577"/>
    <w:rsid w:val="00450438"/>
    <w:rsid w:val="00450503"/>
    <w:rsid w:val="00450F0D"/>
    <w:rsid w:val="004530C7"/>
    <w:rsid w:val="004530EC"/>
    <w:rsid w:val="00460BD9"/>
    <w:rsid w:val="004661EE"/>
    <w:rsid w:val="00480F46"/>
    <w:rsid w:val="00485C66"/>
    <w:rsid w:val="004862E0"/>
    <w:rsid w:val="004873BD"/>
    <w:rsid w:val="004917D6"/>
    <w:rsid w:val="004921E7"/>
    <w:rsid w:val="0049305F"/>
    <w:rsid w:val="0049453B"/>
    <w:rsid w:val="00494613"/>
    <w:rsid w:val="004A5FBB"/>
    <w:rsid w:val="004A6A46"/>
    <w:rsid w:val="004B5134"/>
    <w:rsid w:val="004C3381"/>
    <w:rsid w:val="004C614A"/>
    <w:rsid w:val="004C6902"/>
    <w:rsid w:val="004E4FC8"/>
    <w:rsid w:val="004E78B7"/>
    <w:rsid w:val="004F1F7C"/>
    <w:rsid w:val="004F51DA"/>
    <w:rsid w:val="004F7290"/>
    <w:rsid w:val="004F75B5"/>
    <w:rsid w:val="0050106F"/>
    <w:rsid w:val="00503259"/>
    <w:rsid w:val="00503671"/>
    <w:rsid w:val="00512E1D"/>
    <w:rsid w:val="00512FDC"/>
    <w:rsid w:val="00516547"/>
    <w:rsid w:val="00516918"/>
    <w:rsid w:val="00522AAE"/>
    <w:rsid w:val="00540F00"/>
    <w:rsid w:val="00547D39"/>
    <w:rsid w:val="005526F5"/>
    <w:rsid w:val="0056249F"/>
    <w:rsid w:val="0056755C"/>
    <w:rsid w:val="00572EAC"/>
    <w:rsid w:val="00574B10"/>
    <w:rsid w:val="00575709"/>
    <w:rsid w:val="0057772D"/>
    <w:rsid w:val="00577BBA"/>
    <w:rsid w:val="0058322F"/>
    <w:rsid w:val="00591E86"/>
    <w:rsid w:val="00591ED3"/>
    <w:rsid w:val="005932F1"/>
    <w:rsid w:val="005949D6"/>
    <w:rsid w:val="005A375B"/>
    <w:rsid w:val="005B2EBC"/>
    <w:rsid w:val="005B3B43"/>
    <w:rsid w:val="005B7D1F"/>
    <w:rsid w:val="005C041E"/>
    <w:rsid w:val="005C45E5"/>
    <w:rsid w:val="005C704C"/>
    <w:rsid w:val="005D2F20"/>
    <w:rsid w:val="005D57CD"/>
    <w:rsid w:val="005D5CD9"/>
    <w:rsid w:val="005E1B4F"/>
    <w:rsid w:val="005E3100"/>
    <w:rsid w:val="005E482A"/>
    <w:rsid w:val="005E4D92"/>
    <w:rsid w:val="005F1236"/>
    <w:rsid w:val="005F78FC"/>
    <w:rsid w:val="006002DD"/>
    <w:rsid w:val="00601222"/>
    <w:rsid w:val="006142BE"/>
    <w:rsid w:val="0062112D"/>
    <w:rsid w:val="00622D03"/>
    <w:rsid w:val="00624D21"/>
    <w:rsid w:val="00627F62"/>
    <w:rsid w:val="00640291"/>
    <w:rsid w:val="00640AB2"/>
    <w:rsid w:val="00640EE0"/>
    <w:rsid w:val="0064217C"/>
    <w:rsid w:val="00646174"/>
    <w:rsid w:val="00646AC5"/>
    <w:rsid w:val="006614EF"/>
    <w:rsid w:val="00662997"/>
    <w:rsid w:val="006649E5"/>
    <w:rsid w:val="006652AB"/>
    <w:rsid w:val="006727ED"/>
    <w:rsid w:val="00674B8E"/>
    <w:rsid w:val="0068365F"/>
    <w:rsid w:val="006855A2"/>
    <w:rsid w:val="00686FF8"/>
    <w:rsid w:val="00692C68"/>
    <w:rsid w:val="006956B4"/>
    <w:rsid w:val="006975CF"/>
    <w:rsid w:val="006A1DEE"/>
    <w:rsid w:val="006A4876"/>
    <w:rsid w:val="006B2C16"/>
    <w:rsid w:val="006C38F9"/>
    <w:rsid w:val="006C45E2"/>
    <w:rsid w:val="006D7EC6"/>
    <w:rsid w:val="006E0BDD"/>
    <w:rsid w:val="006F68B2"/>
    <w:rsid w:val="00703B0C"/>
    <w:rsid w:val="007070AE"/>
    <w:rsid w:val="007108DF"/>
    <w:rsid w:val="0071613B"/>
    <w:rsid w:val="00720EDC"/>
    <w:rsid w:val="007234F9"/>
    <w:rsid w:val="00726841"/>
    <w:rsid w:val="00730BFC"/>
    <w:rsid w:val="00731667"/>
    <w:rsid w:val="00743473"/>
    <w:rsid w:val="00747B6E"/>
    <w:rsid w:val="00754118"/>
    <w:rsid w:val="00754141"/>
    <w:rsid w:val="00756AED"/>
    <w:rsid w:val="00771DFA"/>
    <w:rsid w:val="007737D1"/>
    <w:rsid w:val="007741E7"/>
    <w:rsid w:val="007744B9"/>
    <w:rsid w:val="00780298"/>
    <w:rsid w:val="007848CC"/>
    <w:rsid w:val="007852A4"/>
    <w:rsid w:val="00787510"/>
    <w:rsid w:val="007908CD"/>
    <w:rsid w:val="007908EB"/>
    <w:rsid w:val="00794B58"/>
    <w:rsid w:val="0079768A"/>
    <w:rsid w:val="00797EF2"/>
    <w:rsid w:val="007A5CD7"/>
    <w:rsid w:val="007B7D5D"/>
    <w:rsid w:val="007C2C06"/>
    <w:rsid w:val="007C46B1"/>
    <w:rsid w:val="007C5870"/>
    <w:rsid w:val="007D0B65"/>
    <w:rsid w:val="007D3977"/>
    <w:rsid w:val="007D4924"/>
    <w:rsid w:val="007D7E04"/>
    <w:rsid w:val="007E1314"/>
    <w:rsid w:val="007E21E7"/>
    <w:rsid w:val="007E37AD"/>
    <w:rsid w:val="007E39B5"/>
    <w:rsid w:val="007E3C20"/>
    <w:rsid w:val="007E4C9D"/>
    <w:rsid w:val="007F0099"/>
    <w:rsid w:val="007F3506"/>
    <w:rsid w:val="007F7815"/>
    <w:rsid w:val="008012E5"/>
    <w:rsid w:val="008046F7"/>
    <w:rsid w:val="008201A8"/>
    <w:rsid w:val="008210E6"/>
    <w:rsid w:val="00827720"/>
    <w:rsid w:val="00830997"/>
    <w:rsid w:val="00830AE8"/>
    <w:rsid w:val="0083469A"/>
    <w:rsid w:val="0083589E"/>
    <w:rsid w:val="00840C0A"/>
    <w:rsid w:val="00851A5D"/>
    <w:rsid w:val="00854981"/>
    <w:rsid w:val="00855431"/>
    <w:rsid w:val="008568D0"/>
    <w:rsid w:val="0086508B"/>
    <w:rsid w:val="00882441"/>
    <w:rsid w:val="00884998"/>
    <w:rsid w:val="00885515"/>
    <w:rsid w:val="0088600B"/>
    <w:rsid w:val="00886201"/>
    <w:rsid w:val="0089100C"/>
    <w:rsid w:val="0089346F"/>
    <w:rsid w:val="008A1BE1"/>
    <w:rsid w:val="008A2686"/>
    <w:rsid w:val="008A351E"/>
    <w:rsid w:val="008A5A9B"/>
    <w:rsid w:val="008A7609"/>
    <w:rsid w:val="008B080F"/>
    <w:rsid w:val="008B48D2"/>
    <w:rsid w:val="008C14A4"/>
    <w:rsid w:val="008C20DF"/>
    <w:rsid w:val="008C502F"/>
    <w:rsid w:val="008C5EA8"/>
    <w:rsid w:val="008D3556"/>
    <w:rsid w:val="008D5646"/>
    <w:rsid w:val="008D6DCC"/>
    <w:rsid w:val="008E215F"/>
    <w:rsid w:val="008E5841"/>
    <w:rsid w:val="008E7BDB"/>
    <w:rsid w:val="00903B3C"/>
    <w:rsid w:val="0091104E"/>
    <w:rsid w:val="00915F40"/>
    <w:rsid w:val="00920479"/>
    <w:rsid w:val="00922018"/>
    <w:rsid w:val="00936E57"/>
    <w:rsid w:val="00937D52"/>
    <w:rsid w:val="009466EF"/>
    <w:rsid w:val="009558C9"/>
    <w:rsid w:val="009579C9"/>
    <w:rsid w:val="00957A45"/>
    <w:rsid w:val="00965C55"/>
    <w:rsid w:val="009671DD"/>
    <w:rsid w:val="009719C3"/>
    <w:rsid w:val="009720FA"/>
    <w:rsid w:val="009751C1"/>
    <w:rsid w:val="009848CE"/>
    <w:rsid w:val="00992DFC"/>
    <w:rsid w:val="00996798"/>
    <w:rsid w:val="009A3F70"/>
    <w:rsid w:val="009A4180"/>
    <w:rsid w:val="009B077E"/>
    <w:rsid w:val="009B231B"/>
    <w:rsid w:val="009B71D6"/>
    <w:rsid w:val="009C1EE6"/>
    <w:rsid w:val="009C289B"/>
    <w:rsid w:val="009C7F64"/>
    <w:rsid w:val="009D6115"/>
    <w:rsid w:val="009D7787"/>
    <w:rsid w:val="009E71D1"/>
    <w:rsid w:val="009F7E72"/>
    <w:rsid w:val="00A02D10"/>
    <w:rsid w:val="00A034E1"/>
    <w:rsid w:val="00A07273"/>
    <w:rsid w:val="00A076CD"/>
    <w:rsid w:val="00A11B6D"/>
    <w:rsid w:val="00A15EBD"/>
    <w:rsid w:val="00A229D6"/>
    <w:rsid w:val="00A23B2F"/>
    <w:rsid w:val="00A301AF"/>
    <w:rsid w:val="00A307B1"/>
    <w:rsid w:val="00A3100B"/>
    <w:rsid w:val="00A313A5"/>
    <w:rsid w:val="00A3534A"/>
    <w:rsid w:val="00A3645D"/>
    <w:rsid w:val="00A4018E"/>
    <w:rsid w:val="00A517D7"/>
    <w:rsid w:val="00A54B53"/>
    <w:rsid w:val="00A65027"/>
    <w:rsid w:val="00A670DA"/>
    <w:rsid w:val="00A70F89"/>
    <w:rsid w:val="00A77F62"/>
    <w:rsid w:val="00A8216D"/>
    <w:rsid w:val="00A87DD1"/>
    <w:rsid w:val="00A90C31"/>
    <w:rsid w:val="00A97111"/>
    <w:rsid w:val="00AA4758"/>
    <w:rsid w:val="00AA629E"/>
    <w:rsid w:val="00AB2A5E"/>
    <w:rsid w:val="00AB3984"/>
    <w:rsid w:val="00AB3CA3"/>
    <w:rsid w:val="00AB491A"/>
    <w:rsid w:val="00AB57D4"/>
    <w:rsid w:val="00AC1BBC"/>
    <w:rsid w:val="00AD2DD7"/>
    <w:rsid w:val="00AD55AD"/>
    <w:rsid w:val="00AD665B"/>
    <w:rsid w:val="00AE5189"/>
    <w:rsid w:val="00AE73AB"/>
    <w:rsid w:val="00AE78D5"/>
    <w:rsid w:val="00AF39EF"/>
    <w:rsid w:val="00AF64FB"/>
    <w:rsid w:val="00AF6748"/>
    <w:rsid w:val="00B11F35"/>
    <w:rsid w:val="00B12C97"/>
    <w:rsid w:val="00B12E00"/>
    <w:rsid w:val="00B21A58"/>
    <w:rsid w:val="00B23A7B"/>
    <w:rsid w:val="00B271AF"/>
    <w:rsid w:val="00B3397E"/>
    <w:rsid w:val="00B368D9"/>
    <w:rsid w:val="00B37ADB"/>
    <w:rsid w:val="00B40889"/>
    <w:rsid w:val="00B419FA"/>
    <w:rsid w:val="00B42410"/>
    <w:rsid w:val="00B42B8D"/>
    <w:rsid w:val="00B44DD8"/>
    <w:rsid w:val="00B4648B"/>
    <w:rsid w:val="00B47807"/>
    <w:rsid w:val="00B53C33"/>
    <w:rsid w:val="00B65577"/>
    <w:rsid w:val="00B724F2"/>
    <w:rsid w:val="00B749B4"/>
    <w:rsid w:val="00B767C6"/>
    <w:rsid w:val="00B82168"/>
    <w:rsid w:val="00B8599A"/>
    <w:rsid w:val="00B942D4"/>
    <w:rsid w:val="00BA60D1"/>
    <w:rsid w:val="00BB2648"/>
    <w:rsid w:val="00BB523B"/>
    <w:rsid w:val="00BC66B9"/>
    <w:rsid w:val="00BC7B47"/>
    <w:rsid w:val="00BD3335"/>
    <w:rsid w:val="00BD5332"/>
    <w:rsid w:val="00BE008A"/>
    <w:rsid w:val="00BE0ED7"/>
    <w:rsid w:val="00BF370B"/>
    <w:rsid w:val="00BF7B09"/>
    <w:rsid w:val="00C02E2E"/>
    <w:rsid w:val="00C02FBD"/>
    <w:rsid w:val="00C03374"/>
    <w:rsid w:val="00C03421"/>
    <w:rsid w:val="00C05C9E"/>
    <w:rsid w:val="00C111B6"/>
    <w:rsid w:val="00C119F0"/>
    <w:rsid w:val="00C13A68"/>
    <w:rsid w:val="00C16F79"/>
    <w:rsid w:val="00C207F9"/>
    <w:rsid w:val="00C22170"/>
    <w:rsid w:val="00C32588"/>
    <w:rsid w:val="00C3267D"/>
    <w:rsid w:val="00C34483"/>
    <w:rsid w:val="00C34571"/>
    <w:rsid w:val="00C4023A"/>
    <w:rsid w:val="00C54B25"/>
    <w:rsid w:val="00C578AB"/>
    <w:rsid w:val="00C62BBC"/>
    <w:rsid w:val="00C64394"/>
    <w:rsid w:val="00C668DC"/>
    <w:rsid w:val="00C66970"/>
    <w:rsid w:val="00C66EB0"/>
    <w:rsid w:val="00C77DD7"/>
    <w:rsid w:val="00C80ED2"/>
    <w:rsid w:val="00C85EAF"/>
    <w:rsid w:val="00C86028"/>
    <w:rsid w:val="00C90F57"/>
    <w:rsid w:val="00CA3726"/>
    <w:rsid w:val="00CA5C4D"/>
    <w:rsid w:val="00CB048E"/>
    <w:rsid w:val="00CC1B80"/>
    <w:rsid w:val="00CC5057"/>
    <w:rsid w:val="00CC5636"/>
    <w:rsid w:val="00CD0BA8"/>
    <w:rsid w:val="00CD5F7B"/>
    <w:rsid w:val="00CD6075"/>
    <w:rsid w:val="00CE0AEC"/>
    <w:rsid w:val="00CE255E"/>
    <w:rsid w:val="00CE652D"/>
    <w:rsid w:val="00CE7D72"/>
    <w:rsid w:val="00CF0F67"/>
    <w:rsid w:val="00CF281F"/>
    <w:rsid w:val="00D01DE6"/>
    <w:rsid w:val="00D10CA6"/>
    <w:rsid w:val="00D10E92"/>
    <w:rsid w:val="00D10F54"/>
    <w:rsid w:val="00D14244"/>
    <w:rsid w:val="00D21E7D"/>
    <w:rsid w:val="00D4344A"/>
    <w:rsid w:val="00D4475D"/>
    <w:rsid w:val="00D4604C"/>
    <w:rsid w:val="00D4721B"/>
    <w:rsid w:val="00D51507"/>
    <w:rsid w:val="00D53E2D"/>
    <w:rsid w:val="00D54AD2"/>
    <w:rsid w:val="00D571A4"/>
    <w:rsid w:val="00D604FE"/>
    <w:rsid w:val="00D8172B"/>
    <w:rsid w:val="00D83336"/>
    <w:rsid w:val="00D8351C"/>
    <w:rsid w:val="00D85729"/>
    <w:rsid w:val="00D85AC0"/>
    <w:rsid w:val="00D86A1D"/>
    <w:rsid w:val="00D904DF"/>
    <w:rsid w:val="00D927A2"/>
    <w:rsid w:val="00DA4072"/>
    <w:rsid w:val="00DB02AF"/>
    <w:rsid w:val="00DB0ABC"/>
    <w:rsid w:val="00DB215F"/>
    <w:rsid w:val="00DB3653"/>
    <w:rsid w:val="00DB6411"/>
    <w:rsid w:val="00DC0F04"/>
    <w:rsid w:val="00DD2693"/>
    <w:rsid w:val="00DD6FE1"/>
    <w:rsid w:val="00DE472F"/>
    <w:rsid w:val="00DE598C"/>
    <w:rsid w:val="00DF2FBD"/>
    <w:rsid w:val="00DF5FDF"/>
    <w:rsid w:val="00E01910"/>
    <w:rsid w:val="00E0471F"/>
    <w:rsid w:val="00E1126C"/>
    <w:rsid w:val="00E1209B"/>
    <w:rsid w:val="00E12BE6"/>
    <w:rsid w:val="00E152F1"/>
    <w:rsid w:val="00E15B89"/>
    <w:rsid w:val="00E22098"/>
    <w:rsid w:val="00E22C84"/>
    <w:rsid w:val="00E24AC0"/>
    <w:rsid w:val="00E30737"/>
    <w:rsid w:val="00E36154"/>
    <w:rsid w:val="00E40EE0"/>
    <w:rsid w:val="00E456AC"/>
    <w:rsid w:val="00E47BE4"/>
    <w:rsid w:val="00E5209A"/>
    <w:rsid w:val="00E5495F"/>
    <w:rsid w:val="00E632B7"/>
    <w:rsid w:val="00E735C6"/>
    <w:rsid w:val="00E75DEE"/>
    <w:rsid w:val="00E77D18"/>
    <w:rsid w:val="00E80C94"/>
    <w:rsid w:val="00E81776"/>
    <w:rsid w:val="00E84B3A"/>
    <w:rsid w:val="00E91335"/>
    <w:rsid w:val="00EA003F"/>
    <w:rsid w:val="00EA08D8"/>
    <w:rsid w:val="00EA4840"/>
    <w:rsid w:val="00EA4F35"/>
    <w:rsid w:val="00EA7C27"/>
    <w:rsid w:val="00EB2B29"/>
    <w:rsid w:val="00EB4DF5"/>
    <w:rsid w:val="00EB7C16"/>
    <w:rsid w:val="00EB7FE7"/>
    <w:rsid w:val="00EC3731"/>
    <w:rsid w:val="00EC58B8"/>
    <w:rsid w:val="00ED1790"/>
    <w:rsid w:val="00ED19E7"/>
    <w:rsid w:val="00ED2007"/>
    <w:rsid w:val="00EE2582"/>
    <w:rsid w:val="00EE53D3"/>
    <w:rsid w:val="00EF1DB0"/>
    <w:rsid w:val="00EF345A"/>
    <w:rsid w:val="00EF4871"/>
    <w:rsid w:val="00EF6DD1"/>
    <w:rsid w:val="00F0331E"/>
    <w:rsid w:val="00F10119"/>
    <w:rsid w:val="00F1287E"/>
    <w:rsid w:val="00F14DDF"/>
    <w:rsid w:val="00F16C1E"/>
    <w:rsid w:val="00F17F3D"/>
    <w:rsid w:val="00F258DC"/>
    <w:rsid w:val="00F267E8"/>
    <w:rsid w:val="00F2752C"/>
    <w:rsid w:val="00F27910"/>
    <w:rsid w:val="00F3474A"/>
    <w:rsid w:val="00F3637D"/>
    <w:rsid w:val="00F37E23"/>
    <w:rsid w:val="00F47EA3"/>
    <w:rsid w:val="00F560F5"/>
    <w:rsid w:val="00F56EBC"/>
    <w:rsid w:val="00F61121"/>
    <w:rsid w:val="00F61596"/>
    <w:rsid w:val="00F65C7E"/>
    <w:rsid w:val="00F66FF3"/>
    <w:rsid w:val="00F75FAA"/>
    <w:rsid w:val="00F76828"/>
    <w:rsid w:val="00F7755B"/>
    <w:rsid w:val="00FA077C"/>
    <w:rsid w:val="00FA258E"/>
    <w:rsid w:val="00FB4F57"/>
    <w:rsid w:val="00FC1878"/>
    <w:rsid w:val="00FC585E"/>
    <w:rsid w:val="00FD524B"/>
    <w:rsid w:val="00FD5B95"/>
    <w:rsid w:val="00FD6066"/>
    <w:rsid w:val="00FE41B1"/>
    <w:rsid w:val="00FE7054"/>
    <w:rsid w:val="023122D4"/>
    <w:rsid w:val="031F89D5"/>
    <w:rsid w:val="035654E4"/>
    <w:rsid w:val="03C1908E"/>
    <w:rsid w:val="097A7EEC"/>
    <w:rsid w:val="0AA4C69A"/>
    <w:rsid w:val="0AC8F919"/>
    <w:rsid w:val="0C3671F1"/>
    <w:rsid w:val="0CF1948F"/>
    <w:rsid w:val="0EEC8AF3"/>
    <w:rsid w:val="1AA980D7"/>
    <w:rsid w:val="1AB452DB"/>
    <w:rsid w:val="1D83E9C2"/>
    <w:rsid w:val="1E4DE7EB"/>
    <w:rsid w:val="1F15A275"/>
    <w:rsid w:val="2178E6E3"/>
    <w:rsid w:val="2181A832"/>
    <w:rsid w:val="2C8D6D18"/>
    <w:rsid w:val="34CE98F5"/>
    <w:rsid w:val="392C5176"/>
    <w:rsid w:val="3E35FFC9"/>
    <w:rsid w:val="42D66075"/>
    <w:rsid w:val="443317F7"/>
    <w:rsid w:val="4923FB02"/>
    <w:rsid w:val="49459461"/>
    <w:rsid w:val="49AE7C9A"/>
    <w:rsid w:val="4E3886E6"/>
    <w:rsid w:val="518BB1DB"/>
    <w:rsid w:val="562901C7"/>
    <w:rsid w:val="5690AF16"/>
    <w:rsid w:val="5A366059"/>
    <w:rsid w:val="5DF67A0A"/>
    <w:rsid w:val="5FD1B845"/>
    <w:rsid w:val="60BA1746"/>
    <w:rsid w:val="6183FB19"/>
    <w:rsid w:val="61B382CB"/>
    <w:rsid w:val="6DB73594"/>
    <w:rsid w:val="6F9234AE"/>
    <w:rsid w:val="758D7062"/>
    <w:rsid w:val="776CA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142A211C"/>
  <w14:defaultImageDpi w14:val="330"/>
  <w15:chartTrackingRefBased/>
  <w15:docId w15:val="{893B6DCF-FD5A-4E15-BC2C-CB7BA812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E008A"/>
  </w:style>
  <w:style w:type="paragraph" w:styleId="Kop1">
    <w:name w:val="heading 1"/>
    <w:basedOn w:val="Lijstalinea"/>
    <w:next w:val="Standaard"/>
    <w:link w:val="Kop1Char"/>
    <w:uiPriority w:val="9"/>
    <w:qFormat/>
    <w:rsid w:val="000F0C56"/>
    <w:pPr>
      <w:keepNext/>
      <w:numPr>
        <w:numId w:val="11"/>
      </w:numPr>
      <w:spacing w:before="180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outlineLvl w:val="1"/>
    </w:pPr>
    <w:rPr>
      <w:rFonts w:asciiTheme="majorHAnsi" w:hAnsiTheme="majorHAnsi" w:eastAsiaTheme="majorEastAsia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hAnsiTheme="majorHAnsi" w:eastAsiaTheme="majorEastAsia" w:cstheme="majorBidi"/>
      <w:b/>
      <w:noProof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2A4C9C"/>
    <w:pPr>
      <w:spacing w:after="160" w:line="240" w:lineRule="auto"/>
      <w:ind w:right="-1305"/>
    </w:pPr>
    <w:rPr>
      <w:rFonts w:ascii="HK Grotesk Light" w:hAnsi="HK Grotesk Light" w:eastAsia="HK Grotesk" w:cs="Times New Roman"/>
      <w:noProof/>
      <w:color w:val="00378A"/>
      <w:sz w:val="16"/>
      <w:szCs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2A4C9C"/>
    <w:rPr>
      <w:rFonts w:ascii="HK Grotesk Light" w:hAnsi="HK Grotesk Light" w:eastAsia="HK Grotesk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fHeading" w:customStyle="1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0F0C56"/>
    <w:rPr>
      <w:color w:val="00378A" w:themeColor="accent1"/>
      <w:bdr w:val="none" w:color="auto" w:sz="0" w:space="0"/>
      <w:shd w:val="clear" w:color="auto" w:fill="FFFF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styleId="TitelChar" w:customStyle="1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styleId="Kop1Char" w:customStyle="1">
    <w:name w:val="Kop 1 Char"/>
    <w:basedOn w:val="Standaardalinea-lettertype"/>
    <w:link w:val="Kop1"/>
    <w:uiPriority w:val="9"/>
    <w:rsid w:val="000F0C56"/>
    <w:rPr>
      <w:b/>
      <w:color w:val="FF6600" w:themeColor="accent4"/>
      <w:sz w:val="22"/>
      <w:szCs w:val="22"/>
    </w:rPr>
  </w:style>
  <w:style w:type="paragraph" w:styleId="Opsomming" w:customStyle="1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styleId="Subopsomming" w:customStyle="1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styleId="Genummerd" w:customStyle="1">
    <w:name w:val="_Genummerd"/>
    <w:basedOn w:val="Opsomming"/>
    <w:qFormat/>
    <w:rsid w:val="008A2686"/>
    <w:pPr>
      <w:numPr>
        <w:numId w:val="13"/>
      </w:numPr>
    </w:pPr>
  </w:style>
  <w:style w:type="paragraph" w:styleId="SubGenummerd" w:customStyle="1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styleId="Kop2Char" w:customStyle="1">
    <w:name w:val="Kop 2 Char"/>
    <w:basedOn w:val="Standaardalinea-lettertype"/>
    <w:link w:val="Kop2"/>
    <w:uiPriority w:val="9"/>
    <w:rsid w:val="00EA08D8"/>
    <w:rPr>
      <w:rFonts w:asciiTheme="majorHAnsi" w:hAnsiTheme="majorHAnsi" w:eastAsiaTheme="majorEastAsia" w:cstheme="majorBidi"/>
      <w:b/>
      <w:noProof/>
      <w:color w:val="00378A" w:themeColor="accent1"/>
    </w:rPr>
  </w:style>
  <w:style w:type="character" w:styleId="Kop3Char" w:customStyle="1">
    <w:name w:val="Kop 3 Char"/>
    <w:basedOn w:val="Standaardalinea-lettertype"/>
    <w:link w:val="Kop3"/>
    <w:uiPriority w:val="9"/>
    <w:rsid w:val="00EA08D8"/>
    <w:rPr>
      <w:rFonts w:asciiTheme="majorHAnsi" w:hAnsiTheme="majorHAnsi" w:eastAsiaTheme="majorEastAsia" w:cstheme="majorBidi"/>
      <w:b/>
      <w:noProof/>
      <w:color w:val="00378A" w:themeColor="accent1"/>
      <w:szCs w:val="24"/>
    </w:rPr>
  </w:style>
  <w:style w:type="table" w:styleId="NOCNSF" w:customStyle="1">
    <w:name w:val="NOC*NSF"/>
    <w:basedOn w:val="Standaardtabel"/>
    <w:uiPriority w:val="99"/>
    <w:rsid w:val="004530C7"/>
    <w:pPr>
      <w:spacing w:line="240" w:lineRule="auto"/>
    </w:pPr>
    <w:tblPr>
      <w:tblBorders>
        <w:top w:val="single" w:color="00378A" w:themeColor="accent1" w:sz="4" w:space="0"/>
        <w:left w:val="single" w:color="00378A" w:themeColor="accent1" w:sz="4" w:space="0"/>
        <w:bottom w:val="single" w:color="00378A" w:themeColor="accent1" w:sz="4" w:space="0"/>
        <w:right w:val="single" w:color="00378A" w:themeColor="accent1" w:sz="4" w:space="0"/>
        <w:insideH w:val="single" w:color="00378A" w:themeColor="accent1" w:sz="4" w:space="0"/>
        <w:insideV w:val="single" w:color="00378A" w:themeColor="accent1" w:sz="4" w:space="0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styleId="TableGrid1" w:customStyle="1">
    <w:name w:val="Table Grid1"/>
    <w:basedOn w:val="Standaardtabel"/>
    <w:next w:val="Tabelraster"/>
    <w:uiPriority w:val="39"/>
    <w:rsid w:val="002C595C"/>
    <w:rPr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kopje" w:customStyle="1">
    <w:name w:val="_Footerkopje"/>
    <w:basedOn w:val="Standaard"/>
    <w:qFormat/>
    <w:rsid w:val="00EA4F35"/>
    <w:pPr>
      <w:spacing w:before="360" w:line="240" w:lineRule="auto"/>
      <w:ind w:right="-1305"/>
    </w:pPr>
    <w:rPr>
      <w:rFonts w:ascii="HK Grotesk" w:hAnsi="HK Grotesk" w:eastAsia="HK Grotesk" w:cs="Times New Roman"/>
      <w:b/>
      <w:noProof/>
      <w:color w:val="00378A" w:themeColor="text1"/>
      <w:sz w:val="16"/>
      <w:szCs w:val="16"/>
    </w:rPr>
  </w:style>
  <w:style w:type="paragraph" w:styleId="Sponsors" w:customStyle="1">
    <w:name w:val="_Sponsors"/>
    <w:basedOn w:val="Standaard"/>
    <w:qFormat/>
    <w:rsid w:val="002A4C9C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hAnsi="HK Grotesk" w:eastAsia="HK Grotesk" w:cs="Times New Roman"/>
      <w:b/>
      <w:noProof/>
      <w:color w:val="00378A"/>
      <w:spacing w:val="-1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616AB"/>
    <w:pPr>
      <w:spacing w:line="240" w:lineRule="auto"/>
    </w:pPr>
    <w:rPr>
      <w:color w:val="auto"/>
      <w:kern w:val="2"/>
      <w14:ligatures w14:val="standardContextual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0616AB"/>
    <w:rPr>
      <w:color w:val="auto"/>
      <w:kern w:val="2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616A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uiPriority w:val="99"/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4B5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A54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validatie.nl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hyperlink" Target="https://nocnsf.nl/nederland-sport-veilig/doe-mee" TargetMode="External" Id="rId12" /><Relationship Type="http://schemas.openxmlformats.org/officeDocument/2006/relationships/hyperlink" Target="http://www.validatie.nl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ec.europa.eu/digital-building-blocks/sites/pages/viewpage.action?pageId=533365209" TargetMode="Externa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nocnsf.nl/nederland-sport-veilig/verklaring-omtrent-het-gedrag-voor-vrijwilligers" TargetMode="Externa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s://www.justis.nl/service-contact/veelgestelde-vragen/vog/hoe-kan-ik-een-vog-aanvragen-als-ik-niet-ben-ingeschreven-in-de-brp" TargetMode="External" Id="rId15" /><Relationship Type="http://schemas.openxmlformats.org/officeDocument/2006/relationships/glossaryDocument" Target="glossary/document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gratisvog.nl" TargetMode="External" Id="rId14" /><Relationship Type="http://schemas.openxmlformats.org/officeDocument/2006/relationships/fontTable" Target="fontTable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NOC_NSF\Notiti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1AE2C7DB6C4F85B67603A96EFB96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E5EE2F-C532-4246-9F61-6B66D478B0FF}"/>
      </w:docPartPr>
      <w:docPartBody>
        <w:p w:rsidR="00A517D7" w:rsidRDefault="00A517D7">
          <w:pPr>
            <w:pStyle w:val="891AE2C7DB6C4F85B67603A96EFB96D4"/>
          </w:pPr>
          <w:r w:rsidRPr="004D16B9">
            <w:rPr>
              <w:rStyle w:val="Tekstvantijdelijkeaanduiding"/>
            </w:rPr>
            <w:t>Onderwerp</w:t>
          </w:r>
        </w:p>
      </w:docPartBody>
    </w:docPart>
    <w:docPart>
      <w:docPartPr>
        <w:name w:val="9184FA8C8E7547E78E1CDE640AC96E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483F7E-79C9-4153-B62D-09CB176772F6}"/>
      </w:docPartPr>
      <w:docPartBody>
        <w:p w:rsidR="00A517D7" w:rsidRDefault="00A517D7">
          <w:pPr>
            <w:pStyle w:val="9184FA8C8E7547E78E1CDE640AC96E4A"/>
          </w:pPr>
          <w:r w:rsidRPr="004D16B9">
            <w:rPr>
              <w:rStyle w:val="Tekstvantijdelijkeaanduiding"/>
            </w:rPr>
            <w:t>Selecteer kop</w:t>
          </w:r>
        </w:p>
      </w:docPartBody>
    </w:docPart>
    <w:docPart>
      <w:docPartPr>
        <w:name w:val="CCC663D5B1BD430798563C4EAB0022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0600BB-DEBB-4908-B5E9-67893B5BC2FB}"/>
      </w:docPartPr>
      <w:docPartBody>
        <w:p w:rsidR="00A517D7" w:rsidRDefault="00A517D7">
          <w:pPr>
            <w:pStyle w:val="CCC663D5B1BD430798563C4EAB0022E8"/>
          </w:pPr>
          <w:r w:rsidRPr="004D16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CF846F1B504100ADC3075FCB2E58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713935-C952-4665-9A8A-F56F319F70AD}"/>
      </w:docPartPr>
      <w:docPartBody>
        <w:p w:rsidR="00BA60D1" w:rsidP="00BA60D1" w:rsidRDefault="00BA60D1">
          <w:pPr>
            <w:pStyle w:val="7FCF846F1B504100ADC3075FCB2E5872"/>
          </w:pPr>
          <w:r w:rsidRPr="004D16B9">
            <w:rPr>
              <w:rStyle w:val="Tekstvantijdelijkeaanduiding"/>
            </w:rPr>
            <w:t>Onderwerp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K Grotesk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K Grotesk Light">
    <w:altName w:val="Calibri"/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D7"/>
    <w:rsid w:val="000B0995"/>
    <w:rsid w:val="00194C35"/>
    <w:rsid w:val="00587932"/>
    <w:rsid w:val="00A517D7"/>
    <w:rsid w:val="00BA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60D1"/>
    <w:rPr>
      <w:color w:val="A5A5A5" w:themeColor="accent3"/>
      <w:bdr w:val="none" w:sz="0" w:space="0" w:color="auto"/>
      <w:shd w:val="clear" w:color="auto" w:fill="FFFF00"/>
    </w:rPr>
  </w:style>
  <w:style w:type="paragraph" w:customStyle="1" w:styleId="891AE2C7DB6C4F85B67603A96EFB96D4">
    <w:name w:val="891AE2C7DB6C4F85B67603A96EFB96D4"/>
  </w:style>
  <w:style w:type="paragraph" w:customStyle="1" w:styleId="7FCF846F1B504100ADC3075FCB2E5872">
    <w:name w:val="7FCF846F1B504100ADC3075FCB2E5872"/>
    <w:rsid w:val="00BA60D1"/>
  </w:style>
  <w:style w:type="paragraph" w:customStyle="1" w:styleId="9184FA8C8E7547E78E1CDE640AC96E4A">
    <w:name w:val="9184FA8C8E7547E78E1CDE640AC96E4A"/>
  </w:style>
  <w:style w:type="paragraph" w:customStyle="1" w:styleId="CCC663D5B1BD430798563C4EAB0022E8">
    <w:name w:val="CCC663D5B1BD430798563C4EAB0022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5B118F8E5304BA1EC554B38F708E8" ma:contentTypeVersion="15" ma:contentTypeDescription="Een nieuw document maken." ma:contentTypeScope="" ma:versionID="61e117a33a9a98b36d5c7af0959aad5e">
  <xsd:schema xmlns:xsd="http://www.w3.org/2001/XMLSchema" xmlns:xs="http://www.w3.org/2001/XMLSchema" xmlns:p="http://schemas.microsoft.com/office/2006/metadata/properties" xmlns:ns2="e2d32f4c-b6d4-4488-833f-0747baf7bee0" xmlns:ns3="91bd08b7-6ff1-41e9-a566-305f3b756136" targetNamespace="http://schemas.microsoft.com/office/2006/metadata/properties" ma:root="true" ma:fieldsID="a0889924ab0bc935a9e87ede796f9fe3" ns2:_="" ns3:_="">
    <xsd:import namespace="e2d32f4c-b6d4-4488-833f-0747baf7bee0"/>
    <xsd:import namespace="91bd08b7-6ff1-41e9-a566-305f3b756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32f4c-b6d4-4488-833f-0747baf7b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d08b7-6ff1-41e9-a566-305f3b756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83bfa2-5f1f-4447-9e94-411977f644b7}" ma:internalName="TaxCatchAll" ma:showField="CatchAllData" ma:web="91bd08b7-6ff1-41e9-a566-305f3b756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32f4c-b6d4-4488-833f-0747baf7bee0">
      <Terms xmlns="http://schemas.microsoft.com/office/infopath/2007/PartnerControls"/>
    </lcf76f155ced4ddcb4097134ff3c332f>
    <TaxCatchAll xmlns="91bd08b7-6ff1-41e9-a566-305f3b7561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24B02-C88C-4DDA-8569-EBFFB2877B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444BE0-FAC7-4A01-B03B-C82CE9A12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32f4c-b6d4-4488-833f-0747baf7bee0"/>
    <ds:schemaRef ds:uri="91bd08b7-6ff1-41e9-a566-305f3b756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4A64B-47A3-4B3F-88B9-51E9A44D8E10}">
  <ds:schemaRefs>
    <ds:schemaRef ds:uri="http://www.w3.org/XML/1998/namespace"/>
    <ds:schemaRef ds:uri="e2d32f4c-b6d4-4488-833f-0747baf7bee0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1bd08b7-6ff1-41e9-a566-305f3b756136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3BFDB41-9A4E-4767-A2C3-422B0113ED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Notitie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Jitse Talsma</dc:creator>
  <cp:keywords/>
  <dc:description/>
  <cp:lastModifiedBy>Jitse Talsma</cp:lastModifiedBy>
  <cp:revision>493</cp:revision>
  <dcterms:created xsi:type="dcterms:W3CDTF">2024-02-12T09:41:00Z</dcterms:created>
  <dcterms:modified xsi:type="dcterms:W3CDTF">2025-10-20T08:47:29Z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18-09-2023</vt:lpwstr>
  </property>
  <property fmtid="{D5CDD505-2E9C-101B-9397-08002B2CF9AE}" pid="3" name="ContentTypeId">
    <vt:lpwstr>0x01010095C5B118F8E5304BA1EC554B38F708E8</vt:lpwstr>
  </property>
  <property fmtid="{D5CDD505-2E9C-101B-9397-08002B2CF9AE}" pid="4" name="MediaServiceImageTags">
    <vt:lpwstr/>
  </property>
  <property fmtid="{D5CDD505-2E9C-101B-9397-08002B2CF9AE}" pid="6" name="docLang">
    <vt:lpwstr>nl</vt:lpwstr>
  </property>
</Properties>
</file>